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19F" w:rsidRPr="00A83ED4" w:rsidRDefault="004A619F" w:rsidP="00F251E4">
      <w:pPr>
        <w:spacing w:line="360" w:lineRule="auto"/>
        <w:ind w:left="2520" w:right="-39"/>
        <w:rPr>
          <w:sz w:val="28"/>
          <w:szCs w:val="28"/>
        </w:rPr>
      </w:pPr>
      <w:r w:rsidRPr="00A83ED4">
        <w:rPr>
          <w:b/>
          <w:sz w:val="28"/>
          <w:szCs w:val="28"/>
        </w:rPr>
        <w:t>T</w:t>
      </w:r>
      <w:r w:rsidRPr="00A83ED4">
        <w:rPr>
          <w:b/>
          <w:spacing w:val="1"/>
          <w:sz w:val="28"/>
          <w:szCs w:val="28"/>
        </w:rPr>
        <w:t>À</w:t>
      </w:r>
      <w:r w:rsidRPr="00A83ED4">
        <w:rPr>
          <w:b/>
          <w:sz w:val="28"/>
          <w:szCs w:val="28"/>
        </w:rPr>
        <w:t>I</w:t>
      </w:r>
      <w:r w:rsidRPr="00A83ED4">
        <w:rPr>
          <w:b/>
          <w:spacing w:val="-2"/>
          <w:sz w:val="28"/>
          <w:szCs w:val="28"/>
        </w:rPr>
        <w:t xml:space="preserve"> </w:t>
      </w:r>
      <w:r w:rsidRPr="00A83ED4">
        <w:rPr>
          <w:b/>
          <w:spacing w:val="1"/>
          <w:sz w:val="28"/>
          <w:szCs w:val="28"/>
        </w:rPr>
        <w:t>L</w:t>
      </w:r>
      <w:r w:rsidRPr="00A83ED4">
        <w:rPr>
          <w:b/>
          <w:sz w:val="28"/>
          <w:szCs w:val="28"/>
        </w:rPr>
        <w:t>IỆU THAM</w:t>
      </w:r>
      <w:r w:rsidRPr="00A83ED4">
        <w:rPr>
          <w:b/>
          <w:spacing w:val="-1"/>
          <w:sz w:val="28"/>
          <w:szCs w:val="28"/>
        </w:rPr>
        <w:t xml:space="preserve"> </w:t>
      </w:r>
      <w:r w:rsidRPr="00A83ED4">
        <w:rPr>
          <w:b/>
          <w:spacing w:val="-5"/>
          <w:sz w:val="28"/>
          <w:szCs w:val="28"/>
        </w:rPr>
        <w:t>K</w:t>
      </w:r>
      <w:r w:rsidRPr="00A83ED4">
        <w:rPr>
          <w:b/>
          <w:sz w:val="28"/>
          <w:szCs w:val="28"/>
        </w:rPr>
        <w:t>H</w:t>
      </w:r>
      <w:r w:rsidRPr="00A83ED4">
        <w:rPr>
          <w:b/>
          <w:spacing w:val="1"/>
          <w:sz w:val="28"/>
          <w:szCs w:val="28"/>
        </w:rPr>
        <w:t>Á</w:t>
      </w:r>
      <w:r w:rsidRPr="00A83ED4">
        <w:rPr>
          <w:b/>
          <w:sz w:val="28"/>
          <w:szCs w:val="28"/>
        </w:rPr>
        <w:t>O</w:t>
      </w:r>
    </w:p>
    <w:p w:rsidR="004A619F" w:rsidRDefault="004A619F" w:rsidP="00F251E4">
      <w:pPr>
        <w:spacing w:line="360" w:lineRule="auto"/>
        <w:ind w:left="476" w:right="119" w:hanging="358"/>
        <w:rPr>
          <w:sz w:val="24"/>
          <w:szCs w:val="24"/>
        </w:rPr>
      </w:pPr>
    </w:p>
    <w:p w:rsidR="00770169" w:rsidRPr="00770169" w:rsidRDefault="00770169" w:rsidP="00C845D2">
      <w:pPr>
        <w:pStyle w:val="ListParagraph"/>
        <w:numPr>
          <w:ilvl w:val="0"/>
          <w:numId w:val="13"/>
        </w:numPr>
        <w:tabs>
          <w:tab w:val="left" w:pos="645"/>
          <w:tab w:val="center" w:pos="4394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C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hiến lược 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>Phát triển giáo dục 2011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-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2020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>(B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an hành kèm theo Quyết định số </w:t>
      </w:r>
      <w:r w:rsidRPr="00770169">
        <w:rPr>
          <w:rFonts w:ascii="Times New Roman" w:eastAsia="Times New Roman" w:hAnsi="Times New Roman"/>
          <w:bCs/>
          <w:sz w:val="28"/>
          <w:szCs w:val="28"/>
        </w:rPr>
        <w:t>711/QĐ-TTg ngày 13 tháng 6  năm 2012 của Thủ tướng Chính phủ)</w:t>
      </w:r>
    </w:p>
    <w:p w:rsidR="00520333" w:rsidRDefault="00A41BC1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>Phạm Công Bằng, Phan Thị Mai Hà, Nguyễn Hữu Lộc, Trần Nguyễn Hoài An, Thái Thị Thu Hà, L</w:t>
      </w:r>
      <w:r w:rsidR="007F1C7B">
        <w:rPr>
          <w:bCs/>
          <w:sz w:val="28"/>
          <w:szCs w:val="28"/>
        </w:rPr>
        <w:t>ư</w:t>
      </w:r>
      <w:r w:rsidRPr="00A41BC1">
        <w:rPr>
          <w:bCs/>
          <w:sz w:val="28"/>
          <w:szCs w:val="28"/>
        </w:rPr>
        <w:t>u Thanh Tùng, Trần Si Hoài Trung, Lê Ngọc Quỳnh Lam, Huỳnh Ngọc Hiệp</w:t>
      </w:r>
      <w:r w:rsidR="00E27B23">
        <w:rPr>
          <w:bCs/>
          <w:sz w:val="28"/>
          <w:szCs w:val="28"/>
        </w:rPr>
        <w:t xml:space="preserve"> (2012),</w:t>
      </w:r>
      <w:r w:rsidRPr="00A41BC1">
        <w:rPr>
          <w:bCs/>
          <w:sz w:val="28"/>
          <w:szCs w:val="28"/>
        </w:rPr>
        <w:t xml:space="preserve"> </w:t>
      </w:r>
      <w:r w:rsidR="00E27B23" w:rsidRPr="00E27B23">
        <w:rPr>
          <w:bCs/>
          <w:i/>
          <w:sz w:val="28"/>
          <w:szCs w:val="28"/>
        </w:rPr>
        <w:t xml:space="preserve">Khảo sát </w:t>
      </w:r>
      <w:r w:rsidR="007F1C7B">
        <w:rPr>
          <w:bCs/>
          <w:i/>
          <w:sz w:val="28"/>
          <w:szCs w:val="28"/>
        </w:rPr>
        <w:t>đ</w:t>
      </w:r>
      <w:r w:rsidR="00E27B23" w:rsidRPr="00E27B23">
        <w:rPr>
          <w:bCs/>
          <w:i/>
          <w:sz w:val="28"/>
          <w:szCs w:val="28"/>
        </w:rPr>
        <w:t>ề c</w:t>
      </w:r>
      <w:r w:rsidR="007F1C7B">
        <w:rPr>
          <w:bCs/>
          <w:i/>
          <w:sz w:val="28"/>
          <w:szCs w:val="28"/>
        </w:rPr>
        <w:t>ươ</w:t>
      </w:r>
      <w:r w:rsidR="00E27B23" w:rsidRPr="00E27B23">
        <w:rPr>
          <w:bCs/>
          <w:i/>
          <w:sz w:val="28"/>
          <w:szCs w:val="28"/>
        </w:rPr>
        <w:t xml:space="preserve">ng và xây dựng chuẩn </w:t>
      </w:r>
      <w:r w:rsidR="007F1C7B">
        <w:rPr>
          <w:bCs/>
          <w:i/>
          <w:sz w:val="28"/>
          <w:szCs w:val="28"/>
        </w:rPr>
        <w:t>đ</w:t>
      </w:r>
      <w:r w:rsidR="00E27B23" w:rsidRPr="00E27B23">
        <w:rPr>
          <w:bCs/>
          <w:i/>
          <w:sz w:val="28"/>
          <w:szCs w:val="28"/>
        </w:rPr>
        <w:t>ầu ra chuong trình Kỹ thuật chế tạo theo mô hình CDIO</w:t>
      </w:r>
      <w:r w:rsidRPr="00A41BC1">
        <w:rPr>
          <w:bCs/>
          <w:sz w:val="28"/>
          <w:szCs w:val="28"/>
        </w:rPr>
        <w:t>, Truờng Ðại học Bách khoa, Ðại học Quốc Gia T</w:t>
      </w:r>
      <w:r w:rsidR="007F1C7B">
        <w:rPr>
          <w:bCs/>
          <w:sz w:val="28"/>
          <w:szCs w:val="28"/>
        </w:rPr>
        <w:t>P</w:t>
      </w:r>
      <w:r w:rsidR="00A82430">
        <w:rPr>
          <w:bCs/>
          <w:sz w:val="28"/>
          <w:szCs w:val="28"/>
        </w:rPr>
        <w:t>. HCM.</w:t>
      </w:r>
    </w:p>
    <w:p w:rsidR="00A82430" w:rsidRDefault="00A82430" w:rsidP="00A82430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9946DE">
        <w:rPr>
          <w:bCs/>
          <w:sz w:val="28"/>
          <w:szCs w:val="28"/>
        </w:rPr>
        <w:t>Bloom B.S., (Ed.)</w:t>
      </w:r>
      <w:r>
        <w:rPr>
          <w:bCs/>
          <w:sz w:val="28"/>
          <w:szCs w:val="28"/>
        </w:rPr>
        <w:t xml:space="preserve"> (</w:t>
      </w:r>
      <w:r w:rsidRPr="009946DE">
        <w:rPr>
          <w:bCs/>
          <w:sz w:val="28"/>
          <w:szCs w:val="28"/>
        </w:rPr>
        <w:t>1956</w:t>
      </w:r>
      <w:r>
        <w:rPr>
          <w:bCs/>
          <w:sz w:val="28"/>
          <w:szCs w:val="28"/>
        </w:rPr>
        <w:t xml:space="preserve">), </w:t>
      </w:r>
      <w:r w:rsidRPr="00C845D2">
        <w:rPr>
          <w:bCs/>
          <w:i/>
          <w:sz w:val="28"/>
          <w:szCs w:val="28"/>
        </w:rPr>
        <w:t>Phân loại tư duy cho các mục tiêu giáo dục: Phân loại các mục tiêu giáo dục: Quyển I, nhận thức về lĩnh vực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New York: Longman. </w:t>
      </w:r>
    </w:p>
    <w:p w:rsidR="00520333" w:rsidRPr="007D4CD3" w:rsidRDefault="00520333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D4CD3">
        <w:rPr>
          <w:bCs/>
          <w:sz w:val="28"/>
          <w:szCs w:val="28"/>
        </w:rPr>
        <w:t xml:space="preserve">Trần Khánh Đức (2014), </w:t>
      </w:r>
      <w:r w:rsidRPr="007D4CD3">
        <w:rPr>
          <w:bCs/>
          <w:i/>
          <w:sz w:val="28"/>
          <w:szCs w:val="28"/>
        </w:rPr>
        <w:t>Giáo dục và phát triển nguồn nhân lựctrong thế kỷ XXI,</w:t>
      </w:r>
      <w:r w:rsidRPr="007D4CD3">
        <w:rPr>
          <w:bCs/>
          <w:sz w:val="28"/>
          <w:szCs w:val="28"/>
        </w:rPr>
        <w:t xml:space="preserve"> NXB Giáo dục Việt Nam.</w:t>
      </w:r>
    </w:p>
    <w:p w:rsidR="00520333" w:rsidRDefault="00941BC9" w:rsidP="00F251E4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520333">
        <w:rPr>
          <w:rFonts w:ascii="Times New Roman" w:eastAsia="Times New Roman" w:hAnsi="Times New Roman"/>
          <w:bCs/>
          <w:sz w:val="28"/>
          <w:szCs w:val="28"/>
        </w:rPr>
        <w:t>Luật Giáo dục Đại học</w:t>
      </w:r>
      <w:r w:rsidR="00520333" w:rsidRPr="00520333">
        <w:rPr>
          <w:rFonts w:ascii="Times New Roman" w:eastAsia="Times New Roman" w:hAnsi="Times New Roman"/>
          <w:bCs/>
          <w:sz w:val="28"/>
          <w:szCs w:val="28"/>
        </w:rPr>
        <w:t xml:space="preserve"> số 08/2012/QH13 </w:t>
      </w:r>
    </w:p>
    <w:p w:rsidR="00941BC9" w:rsidRPr="00520333" w:rsidRDefault="00941BC9" w:rsidP="00F251E4">
      <w:pPr>
        <w:pStyle w:val="ListParagraph"/>
        <w:numPr>
          <w:ilvl w:val="0"/>
          <w:numId w:val="13"/>
        </w:numPr>
        <w:shd w:val="clear" w:color="auto" w:fill="FFFFFF"/>
        <w:spacing w:before="150" w:after="0" w:line="360" w:lineRule="auto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r w:rsidRPr="00520333">
        <w:rPr>
          <w:rFonts w:ascii="Times New Roman" w:eastAsia="Times New Roman" w:hAnsi="Times New Roman"/>
          <w:bCs/>
          <w:sz w:val="28"/>
          <w:szCs w:val="28"/>
        </w:rPr>
        <w:t xml:space="preserve">Luật </w:t>
      </w:r>
      <w:r w:rsidR="00C845D2">
        <w:rPr>
          <w:rFonts w:ascii="Times New Roman" w:eastAsia="Times New Roman" w:hAnsi="Times New Roman"/>
          <w:bCs/>
          <w:sz w:val="28"/>
          <w:szCs w:val="28"/>
        </w:rPr>
        <w:t>G</w:t>
      </w:r>
      <w:r w:rsidRPr="00520333">
        <w:rPr>
          <w:rFonts w:ascii="Times New Roman" w:eastAsia="Times New Roman" w:hAnsi="Times New Roman"/>
          <w:bCs/>
          <w:sz w:val="28"/>
          <w:szCs w:val="28"/>
        </w:rPr>
        <w:t>iáo dục nghề nghiệp số 74/2014/QH13</w:t>
      </w:r>
    </w:p>
    <w:p w:rsidR="00520333" w:rsidRDefault="00520333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6F7F4F">
        <w:rPr>
          <w:bCs/>
          <w:sz w:val="28"/>
          <w:szCs w:val="28"/>
        </w:rPr>
        <w:t>Nguyễn Hữu Lộc, Phạm Công Bằng và Lê Ngọc Quỳnh Lam</w:t>
      </w:r>
      <w:r>
        <w:rPr>
          <w:bCs/>
          <w:sz w:val="28"/>
          <w:szCs w:val="28"/>
        </w:rPr>
        <w:t xml:space="preserve"> (2014),</w:t>
      </w:r>
      <w:r w:rsidRPr="006F7F4F">
        <w:rPr>
          <w:bCs/>
          <w:sz w:val="28"/>
          <w:szCs w:val="28"/>
        </w:rPr>
        <w:t xml:space="preserve"> </w:t>
      </w:r>
      <w:r w:rsidRPr="00C845D2">
        <w:rPr>
          <w:bCs/>
          <w:i/>
          <w:sz w:val="28"/>
          <w:szCs w:val="28"/>
        </w:rPr>
        <w:t>Chương trình đào tạo tích hợp từ thiết kế đến vận hành</w:t>
      </w:r>
      <w:r w:rsidRPr="006F7F4F">
        <w:rPr>
          <w:bCs/>
          <w:sz w:val="28"/>
          <w:szCs w:val="28"/>
        </w:rPr>
        <w:t xml:space="preserve">, Nhà xuất bản Đại Học Quốc Gia Tp. Hồ Chí Minh. </w:t>
      </w:r>
    </w:p>
    <w:p w:rsidR="0088644A" w:rsidRPr="0088644A" w:rsidRDefault="0088644A" w:rsidP="00F251E4">
      <w:pPr>
        <w:pStyle w:val="ListParagraph"/>
        <w:widowControl w:val="0"/>
        <w:numPr>
          <w:ilvl w:val="0"/>
          <w:numId w:val="13"/>
        </w:numPr>
        <w:spacing w:before="0" w:after="0" w:line="360" w:lineRule="auto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</w:rPr>
      </w:pPr>
      <w:bookmarkStart w:id="0" w:name="_Ref462496808"/>
      <w:r w:rsidRPr="0088644A">
        <w:rPr>
          <w:rFonts w:ascii="Times New Roman" w:eastAsia="Times New Roman" w:hAnsi="Times New Roman"/>
          <w:bCs/>
          <w:sz w:val="28"/>
          <w:szCs w:val="28"/>
        </w:rPr>
        <w:t>Trần Thị Thái Hà (2009), “</w:t>
      </w:r>
      <w:r w:rsidRPr="0088644A">
        <w:rPr>
          <w:rFonts w:ascii="Times New Roman" w:eastAsia="Times New Roman" w:hAnsi="Times New Roman"/>
          <w:bCs/>
          <w:i/>
          <w:sz w:val="28"/>
          <w:szCs w:val="28"/>
        </w:rPr>
        <w:t>Đổi mới trong môi trường dạy - học điện tử: vấn đề tư duy và phát triển đội ngũ</w:t>
      </w:r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 ”, tạp chí Khoa học Giáo dục (45) Tr: 34-38</w:t>
      </w:r>
      <w:bookmarkEnd w:id="0"/>
    </w:p>
    <w:p w:rsidR="007C5905" w:rsidRDefault="007C5905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C5905">
        <w:rPr>
          <w:bCs/>
          <w:sz w:val="28"/>
          <w:szCs w:val="28"/>
        </w:rPr>
        <w:t xml:space="preserve">Đặng Thành Hưng (2002), </w:t>
      </w:r>
      <w:r w:rsidRPr="006C5004">
        <w:rPr>
          <w:bCs/>
          <w:i/>
          <w:sz w:val="28"/>
          <w:szCs w:val="28"/>
        </w:rPr>
        <w:t>Dạy học hiện đại</w:t>
      </w:r>
      <w:r w:rsidRPr="007C5905">
        <w:rPr>
          <w:bCs/>
          <w:sz w:val="28"/>
          <w:szCs w:val="28"/>
        </w:rPr>
        <w:t>, NXB ĐHQG, Hà Nội.</w:t>
      </w:r>
    </w:p>
    <w:p w:rsidR="007C2E3E" w:rsidRDefault="007C2E3E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C2E3E">
        <w:rPr>
          <w:bCs/>
          <w:sz w:val="28"/>
          <w:szCs w:val="28"/>
        </w:rPr>
        <w:t xml:space="preserve">Ðoàn </w:t>
      </w:r>
      <w:r w:rsidRPr="007D4CD3">
        <w:rPr>
          <w:bCs/>
          <w:sz w:val="28"/>
          <w:szCs w:val="28"/>
        </w:rPr>
        <w:t xml:space="preserve">Thị Minh </w:t>
      </w:r>
      <w:r w:rsidRPr="007C2E3E">
        <w:rPr>
          <w:bCs/>
          <w:sz w:val="28"/>
          <w:szCs w:val="28"/>
        </w:rPr>
        <w:t>Trinh, Nguyễn Q. Chính, Nguyễn H</w:t>
      </w:r>
      <w:r>
        <w:rPr>
          <w:bCs/>
          <w:sz w:val="28"/>
          <w:szCs w:val="28"/>
        </w:rPr>
        <w:t>ữu</w:t>
      </w:r>
      <w:r w:rsidRPr="007C2E3E">
        <w:rPr>
          <w:bCs/>
          <w:sz w:val="28"/>
          <w:szCs w:val="28"/>
        </w:rPr>
        <w:t xml:space="preserve"> Lộc, Phạm C</w:t>
      </w:r>
      <w:r>
        <w:rPr>
          <w:bCs/>
          <w:sz w:val="28"/>
          <w:szCs w:val="28"/>
        </w:rPr>
        <w:t>ông</w:t>
      </w:r>
      <w:r w:rsidRPr="007C2E3E">
        <w:rPr>
          <w:bCs/>
          <w:sz w:val="28"/>
          <w:szCs w:val="28"/>
        </w:rPr>
        <w:t xml:space="preserve"> Bằng, Peter J. Gray và Hồ Tấn Nhật</w:t>
      </w:r>
      <w:r w:rsidR="001F0237">
        <w:rPr>
          <w:bCs/>
          <w:sz w:val="28"/>
          <w:szCs w:val="28"/>
        </w:rPr>
        <w:t xml:space="preserve"> (</w:t>
      </w:r>
      <w:r w:rsidR="001F0237" w:rsidRPr="007C2E3E">
        <w:rPr>
          <w:bCs/>
          <w:sz w:val="28"/>
          <w:szCs w:val="28"/>
        </w:rPr>
        <w:t>2012</w:t>
      </w:r>
      <w:r w:rsidR="001F0237">
        <w:rPr>
          <w:bCs/>
          <w:sz w:val="28"/>
          <w:szCs w:val="28"/>
        </w:rPr>
        <w:t>)</w:t>
      </w:r>
      <w:r w:rsidRPr="007C2E3E">
        <w:rPr>
          <w:bCs/>
          <w:sz w:val="28"/>
          <w:szCs w:val="28"/>
        </w:rPr>
        <w:t>,</w:t>
      </w:r>
      <w:r w:rsidRPr="007F1C7B">
        <w:rPr>
          <w:bCs/>
          <w:i/>
          <w:sz w:val="28"/>
          <w:szCs w:val="28"/>
        </w:rPr>
        <w:t>Thiết kế và phát triển ch</w:t>
      </w:r>
      <w:r w:rsidR="001F0237">
        <w:rPr>
          <w:bCs/>
          <w:i/>
          <w:sz w:val="28"/>
          <w:szCs w:val="28"/>
        </w:rPr>
        <w:t>ươ</w:t>
      </w:r>
      <w:r w:rsidRPr="007F1C7B">
        <w:rPr>
          <w:bCs/>
          <w:i/>
          <w:sz w:val="28"/>
          <w:szCs w:val="28"/>
        </w:rPr>
        <w:t xml:space="preserve">ng trình đào tạo đáp ứng chuẩn </w:t>
      </w:r>
      <w:r w:rsidR="007F1C7B">
        <w:rPr>
          <w:bCs/>
          <w:i/>
          <w:sz w:val="28"/>
          <w:szCs w:val="28"/>
        </w:rPr>
        <w:t>đ</w:t>
      </w:r>
      <w:r w:rsidRPr="007F1C7B">
        <w:rPr>
          <w:bCs/>
          <w:i/>
          <w:sz w:val="28"/>
          <w:szCs w:val="28"/>
        </w:rPr>
        <w:t>ầu ra</w:t>
      </w:r>
      <w:r w:rsidRPr="007C2E3E">
        <w:rPr>
          <w:bCs/>
          <w:sz w:val="28"/>
          <w:szCs w:val="28"/>
        </w:rPr>
        <w:t>, NXB ÐHQG TP.HCM.</w:t>
      </w:r>
    </w:p>
    <w:p w:rsidR="00AD0693" w:rsidRPr="00AD0693" w:rsidRDefault="00AD0693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D0693">
        <w:rPr>
          <w:bCs/>
          <w:sz w:val="28"/>
          <w:szCs w:val="28"/>
        </w:rPr>
        <w:lastRenderedPageBreak/>
        <w:t>Ðoàn Thị Minh Trinh, Nguyễn Hội Ngh</w:t>
      </w:r>
      <w:r>
        <w:rPr>
          <w:bCs/>
          <w:sz w:val="28"/>
          <w:szCs w:val="28"/>
        </w:rPr>
        <w:t>ĩ</w:t>
      </w:r>
      <w:r w:rsidRPr="00AD0693">
        <w:rPr>
          <w:bCs/>
          <w:sz w:val="28"/>
          <w:szCs w:val="28"/>
        </w:rPr>
        <w:t>a</w:t>
      </w:r>
      <w:r>
        <w:rPr>
          <w:bCs/>
          <w:sz w:val="28"/>
          <w:szCs w:val="28"/>
        </w:rPr>
        <w:t xml:space="preserve"> (2014)</w:t>
      </w:r>
      <w:r w:rsidRPr="00AD0693">
        <w:rPr>
          <w:bCs/>
          <w:sz w:val="28"/>
          <w:szCs w:val="28"/>
        </w:rPr>
        <w:t xml:space="preserve">, </w:t>
      </w:r>
      <w:r w:rsidRPr="00AD0693">
        <w:rPr>
          <w:bCs/>
          <w:i/>
          <w:sz w:val="28"/>
          <w:szCs w:val="28"/>
        </w:rPr>
        <w:t>H</w:t>
      </w:r>
      <w:r>
        <w:rPr>
          <w:bCs/>
          <w:i/>
          <w:sz w:val="28"/>
          <w:szCs w:val="28"/>
        </w:rPr>
        <w:t>ư</w:t>
      </w:r>
      <w:r w:rsidRPr="00AD0693">
        <w:rPr>
          <w:bCs/>
          <w:i/>
          <w:sz w:val="28"/>
          <w:szCs w:val="28"/>
        </w:rPr>
        <w:t>ớng dẫn thiết kế và phát triển chương trình đào tạo đáp ứng chuẩn</w:t>
      </w:r>
      <w:r>
        <w:rPr>
          <w:bCs/>
          <w:i/>
          <w:sz w:val="28"/>
          <w:szCs w:val="28"/>
        </w:rPr>
        <w:t xml:space="preserve"> đ</w:t>
      </w:r>
      <w:r w:rsidRPr="00AD0693">
        <w:rPr>
          <w:bCs/>
          <w:i/>
          <w:sz w:val="28"/>
          <w:szCs w:val="28"/>
        </w:rPr>
        <w:t>ầu ra</w:t>
      </w:r>
      <w:r w:rsidRPr="00AD0693">
        <w:rPr>
          <w:bCs/>
          <w:sz w:val="28"/>
          <w:szCs w:val="28"/>
        </w:rPr>
        <w:t>, Nhà xuất bản ÐHQG-HCM</w:t>
      </w:r>
    </w:p>
    <w:p w:rsidR="0058294E" w:rsidRDefault="0058294E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58294E">
        <w:rPr>
          <w:bCs/>
          <w:sz w:val="28"/>
          <w:szCs w:val="28"/>
        </w:rPr>
        <w:t>Ðoàn Thị Minh Trinh, “</w:t>
      </w:r>
      <w:r w:rsidRPr="00AD0693">
        <w:rPr>
          <w:bCs/>
          <w:i/>
          <w:sz w:val="28"/>
          <w:szCs w:val="28"/>
        </w:rPr>
        <w:t>Áp dụng ph</w:t>
      </w:r>
      <w:r w:rsidR="00C845D2">
        <w:rPr>
          <w:bCs/>
          <w:i/>
          <w:sz w:val="28"/>
          <w:szCs w:val="28"/>
        </w:rPr>
        <w:t>ươ</w:t>
      </w:r>
      <w:r w:rsidRPr="00AD0693">
        <w:rPr>
          <w:bCs/>
          <w:i/>
          <w:sz w:val="28"/>
          <w:szCs w:val="28"/>
        </w:rPr>
        <w:t>ng pháp tiếp cận CDIO: từ mô hình thí diểm dến dại trà</w:t>
      </w:r>
      <w:r w:rsidRPr="0058294E">
        <w:rPr>
          <w:bCs/>
          <w:sz w:val="28"/>
          <w:szCs w:val="28"/>
        </w:rPr>
        <w:t>”, Tài liệu Hội nghị Thuờng niên 2011, ÐHQG-HCM, 2011.</w:t>
      </w:r>
    </w:p>
    <w:p w:rsidR="00A83ED4" w:rsidRPr="00AD0693" w:rsidRDefault="00A83ED4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D0693">
        <w:rPr>
          <w:bCs/>
          <w:sz w:val="28"/>
          <w:szCs w:val="28"/>
        </w:rPr>
        <w:t>Phạm Ngọc Tuấn, Nguyễn Van T</w:t>
      </w:r>
      <w:r w:rsidR="00C845D2">
        <w:rPr>
          <w:bCs/>
          <w:sz w:val="28"/>
          <w:szCs w:val="28"/>
        </w:rPr>
        <w:t>ườ</w:t>
      </w:r>
      <w:r w:rsidRPr="00AD0693">
        <w:rPr>
          <w:bCs/>
          <w:sz w:val="28"/>
          <w:szCs w:val="28"/>
        </w:rPr>
        <w:t>ng, Hồ Thị Thu Nga, Ðỗ Thị Ngọc Khánh, Nguyễn Minh</w:t>
      </w:r>
      <w:r>
        <w:rPr>
          <w:bCs/>
          <w:sz w:val="28"/>
          <w:szCs w:val="28"/>
        </w:rPr>
        <w:t xml:space="preserve"> </w:t>
      </w:r>
      <w:r w:rsidRPr="00AD0693">
        <w:rPr>
          <w:bCs/>
          <w:sz w:val="28"/>
          <w:szCs w:val="28"/>
        </w:rPr>
        <w:t>Hà, Trần Ðại Nguyên</w:t>
      </w:r>
      <w:r>
        <w:rPr>
          <w:bCs/>
          <w:sz w:val="28"/>
          <w:szCs w:val="28"/>
        </w:rPr>
        <w:t xml:space="preserve"> (2014)</w:t>
      </w:r>
      <w:r w:rsidRPr="00AD0693">
        <w:rPr>
          <w:bCs/>
          <w:sz w:val="28"/>
          <w:szCs w:val="28"/>
        </w:rPr>
        <w:t>, "</w:t>
      </w:r>
      <w:r w:rsidRPr="00C845D2">
        <w:rPr>
          <w:bCs/>
          <w:i/>
          <w:sz w:val="28"/>
          <w:szCs w:val="28"/>
        </w:rPr>
        <w:t>Nhập môn về Kỹ thuật</w:t>
      </w:r>
      <w:r w:rsidRPr="00AD0693">
        <w:rPr>
          <w:bCs/>
          <w:sz w:val="28"/>
          <w:szCs w:val="28"/>
        </w:rPr>
        <w:t>”, Nhà xuất bản ÐHQG-HCM</w:t>
      </w:r>
    </w:p>
    <w:p w:rsidR="008C7122" w:rsidRDefault="008C7122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C7122">
        <w:rPr>
          <w:bCs/>
          <w:sz w:val="28"/>
          <w:szCs w:val="28"/>
        </w:rPr>
        <w:t xml:space="preserve">Ðinh Bá Tiến. Lê Hoài Bắc. Trần </w:t>
      </w:r>
      <w:proofErr w:type="gramStart"/>
      <w:r w:rsidRPr="008C7122">
        <w:rPr>
          <w:bCs/>
          <w:sz w:val="28"/>
          <w:szCs w:val="28"/>
        </w:rPr>
        <w:t>Ðan</w:t>
      </w:r>
      <w:proofErr w:type="gramEnd"/>
      <w:r w:rsidRPr="008C7122">
        <w:rPr>
          <w:bCs/>
          <w:sz w:val="28"/>
          <w:szCs w:val="28"/>
        </w:rPr>
        <w:t xml:space="preserve"> Thu, “Quá trình áp dụng mô hình CDIO tại Khoa CNTT, Truờng ÐH KHTN, ÐHQG-HCM trong hon hai nam qua”, Kỷ yếu Hội nghị So kết Ðề án Triển khai thí diểm CDIO ở ÐHQG-HCM, ÐHQG-HCM, 14/6/2012.</w:t>
      </w:r>
    </w:p>
    <w:p w:rsidR="0088644A" w:rsidRP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bookmarkStart w:id="1" w:name="_Ref460782415"/>
      <w:r w:rsidRPr="0088644A">
        <w:rPr>
          <w:bCs/>
          <w:sz w:val="28"/>
          <w:szCs w:val="28"/>
        </w:rPr>
        <w:t xml:space="preserve">Nguyễn Thạc (2009), </w:t>
      </w:r>
      <w:r w:rsidRPr="006C5004">
        <w:rPr>
          <w:bCs/>
          <w:i/>
          <w:sz w:val="28"/>
          <w:szCs w:val="28"/>
        </w:rPr>
        <w:t>Tâm lý học sư phạm đại học</w:t>
      </w:r>
      <w:r w:rsidRPr="0088644A">
        <w:rPr>
          <w:bCs/>
          <w:sz w:val="28"/>
          <w:szCs w:val="28"/>
        </w:rPr>
        <w:t>, Nhà xuất bản: Đại Học Sư Phạm</w:t>
      </w:r>
      <w:bookmarkEnd w:id="1"/>
      <w:r w:rsidRPr="0088644A">
        <w:rPr>
          <w:bCs/>
          <w:sz w:val="28"/>
          <w:szCs w:val="28"/>
        </w:rPr>
        <w:t xml:space="preserve"> </w:t>
      </w:r>
    </w:p>
    <w:p w:rsidR="0088644A" w:rsidRP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rFonts w:ascii="Calibri" w:hAnsi="Calibri"/>
          <w:bCs/>
          <w:sz w:val="28"/>
          <w:szCs w:val="28"/>
        </w:rPr>
      </w:pPr>
      <w:bookmarkStart w:id="2" w:name="_Ref357168208"/>
      <w:bookmarkStart w:id="3" w:name="_Ref355209260"/>
      <w:r w:rsidRPr="0088644A">
        <w:rPr>
          <w:bCs/>
          <w:sz w:val="28"/>
          <w:szCs w:val="28"/>
        </w:rPr>
        <w:t>Đỗ Hương Trà (2007),“</w:t>
      </w:r>
      <w:hyperlink r:id="rId6" w:history="1">
        <w:r w:rsidRPr="006C5004">
          <w:rPr>
            <w:bCs/>
            <w:i/>
            <w:sz w:val="28"/>
            <w:szCs w:val="28"/>
          </w:rPr>
          <w:t>Dạy học dự án và tiến trình thực hiện</w:t>
        </w:r>
        <w:r w:rsidRPr="0088644A">
          <w:rPr>
            <w:bCs/>
            <w:sz w:val="28"/>
            <w:szCs w:val="28"/>
          </w:rPr>
          <w:t>”,</w:t>
        </w:r>
      </w:hyperlink>
      <w:r w:rsidRPr="0088644A">
        <w:rPr>
          <w:bCs/>
          <w:sz w:val="28"/>
          <w:szCs w:val="28"/>
        </w:rPr>
        <w:t xml:space="preserve"> Tạp chí Giáo dục (157), Tr.12-</w:t>
      </w:r>
      <w:bookmarkStart w:id="4" w:name="_Ref391496761"/>
      <w:bookmarkEnd w:id="2"/>
      <w:bookmarkEnd w:id="3"/>
    </w:p>
    <w:p w:rsidR="0088644A" w:rsidRP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8644A">
        <w:rPr>
          <w:bCs/>
          <w:sz w:val="28"/>
          <w:szCs w:val="28"/>
        </w:rPr>
        <w:t>Hoàng Trọng, Chu Nguyễn Mộng Ngọc (2008), Phân tích dữ liệu nghiên cứu với SPSS, nhà xuất bản Hồng Đức</w:t>
      </w:r>
    </w:p>
    <w:p w:rsidR="0088644A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8644A">
        <w:rPr>
          <w:bCs/>
          <w:sz w:val="28"/>
          <w:szCs w:val="28"/>
        </w:rPr>
        <w:t xml:space="preserve">Thái Duy Tuyên (2010), </w:t>
      </w:r>
      <w:r w:rsidRPr="006C5004">
        <w:rPr>
          <w:bCs/>
          <w:i/>
          <w:sz w:val="28"/>
          <w:szCs w:val="28"/>
        </w:rPr>
        <w:t>Phương pháp dạy học truyền thống và đổi mới</w:t>
      </w:r>
      <w:r w:rsidRPr="0088644A">
        <w:rPr>
          <w:bCs/>
          <w:sz w:val="28"/>
          <w:szCs w:val="28"/>
        </w:rPr>
        <w:t>, Nhà xuất bản Giáo dục Việt Nam</w:t>
      </w:r>
      <w:bookmarkEnd w:id="4"/>
      <w:r w:rsidRPr="0088644A">
        <w:rPr>
          <w:bCs/>
          <w:sz w:val="28"/>
          <w:szCs w:val="28"/>
        </w:rPr>
        <w:t>.</w:t>
      </w:r>
    </w:p>
    <w:p w:rsidR="00A82430" w:rsidRDefault="00A82430" w:rsidP="00A82430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D4CD3">
        <w:rPr>
          <w:bCs/>
          <w:sz w:val="28"/>
          <w:szCs w:val="28"/>
        </w:rPr>
        <w:t xml:space="preserve">Hồ Tấn Nhựt, Đoàn Thị Minh Trinh (Biên dịch) (2010), </w:t>
      </w:r>
      <w:r w:rsidRPr="00E27B23">
        <w:rPr>
          <w:bCs/>
          <w:i/>
          <w:sz w:val="28"/>
          <w:szCs w:val="28"/>
        </w:rPr>
        <w:t xml:space="preserve">Cải cách và xây dựng chương trình đào tạo kỹ thuật </w:t>
      </w:r>
      <w:proofErr w:type="gramStart"/>
      <w:r w:rsidRPr="00E27B23">
        <w:rPr>
          <w:bCs/>
          <w:i/>
          <w:sz w:val="28"/>
          <w:szCs w:val="28"/>
        </w:rPr>
        <w:t>theo</w:t>
      </w:r>
      <w:proofErr w:type="gramEnd"/>
      <w:r w:rsidRPr="00E27B23">
        <w:rPr>
          <w:bCs/>
          <w:i/>
          <w:sz w:val="28"/>
          <w:szCs w:val="28"/>
        </w:rPr>
        <w:t xml:space="preserve"> phương pháp tiếp cận CDIO</w:t>
      </w:r>
      <w:r w:rsidRPr="007D4CD3">
        <w:rPr>
          <w:bCs/>
          <w:sz w:val="28"/>
          <w:szCs w:val="28"/>
        </w:rPr>
        <w:t>, NXB Đại học quốc gia thành phố Hồ Chí Minh.</w:t>
      </w:r>
    </w:p>
    <w:p w:rsidR="006C5004" w:rsidRPr="006C5004" w:rsidRDefault="00924640" w:rsidP="00216CAE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Q</w:t>
      </w:r>
      <w:r w:rsidR="006C5004" w:rsidRPr="00924640">
        <w:rPr>
          <w:bCs/>
          <w:sz w:val="28"/>
          <w:szCs w:val="28"/>
        </w:rPr>
        <w:t>uy định về liên thông giữa trình độ trung cấp, trình độ cao đẳng với trình độ đại học</w:t>
      </w:r>
      <w:r w:rsidRPr="00924640">
        <w:rPr>
          <w:bCs/>
          <w:sz w:val="28"/>
          <w:szCs w:val="28"/>
        </w:rPr>
        <w:t xml:space="preserve"> ban hành </w:t>
      </w:r>
      <w:r>
        <w:rPr>
          <w:bCs/>
          <w:sz w:val="28"/>
          <w:szCs w:val="28"/>
        </w:rPr>
        <w:t xml:space="preserve">kèm theo </w:t>
      </w:r>
      <w:r w:rsidRPr="00924640">
        <w:rPr>
          <w:bCs/>
          <w:sz w:val="28"/>
          <w:szCs w:val="28"/>
        </w:rPr>
        <w:t>Quyết định số 18/2017/QĐ-TTg</w:t>
      </w:r>
      <w:r>
        <w:rPr>
          <w:bCs/>
          <w:sz w:val="28"/>
          <w:szCs w:val="28"/>
        </w:rPr>
        <w:t xml:space="preserve"> </w:t>
      </w:r>
      <w:r w:rsidRPr="00924640">
        <w:rPr>
          <w:bCs/>
          <w:sz w:val="28"/>
          <w:szCs w:val="28"/>
        </w:rPr>
        <w:t>Ngày 31 tháng 5 năm 2017</w:t>
      </w:r>
      <w:r>
        <w:rPr>
          <w:bCs/>
          <w:sz w:val="28"/>
          <w:szCs w:val="28"/>
        </w:rPr>
        <w:t xml:space="preserve"> của</w:t>
      </w:r>
      <w:r w:rsidRPr="00924640">
        <w:rPr>
          <w:bCs/>
          <w:sz w:val="28"/>
          <w:szCs w:val="28"/>
        </w:rPr>
        <w:t xml:space="preserve"> Thủ tướng Chính phủ</w:t>
      </w:r>
    </w:p>
    <w:p w:rsidR="00770169" w:rsidRPr="0009554B" w:rsidRDefault="0009554B" w:rsidP="00216CAE">
      <w:pPr>
        <w:pStyle w:val="ListParagraph"/>
        <w:numPr>
          <w:ilvl w:val="0"/>
          <w:numId w:val="13"/>
        </w:numPr>
        <w:shd w:val="clear" w:color="auto" w:fill="FFFFFF"/>
        <w:spacing w:before="0" w:after="0" w:line="360" w:lineRule="auto"/>
        <w:rPr>
          <w:rFonts w:ascii="Times New Roman" w:eastAsia="Times New Roman" w:hAnsi="Times New Roman"/>
          <w:bCs/>
          <w:sz w:val="28"/>
          <w:szCs w:val="28"/>
        </w:rPr>
      </w:pPr>
      <w:r w:rsidRPr="00924640">
        <w:rPr>
          <w:rFonts w:ascii="Times New Roman" w:eastAsia="Times New Roman" w:hAnsi="Times New Roman"/>
          <w:bCs/>
          <w:sz w:val="28"/>
          <w:szCs w:val="28"/>
        </w:rPr>
        <w:t>Quy chế đào tạo của Bộ Giáo dục và Đào tạo số 43/2007/QĐ-BGD&amp;ĐT</w:t>
      </w:r>
    </w:p>
    <w:p w:rsidR="00B1223A" w:rsidRDefault="00B1223A" w:rsidP="00216CAE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bookmarkStart w:id="5" w:name="_Toc473805267"/>
      <w:bookmarkStart w:id="6" w:name="_Toc473805385"/>
      <w:bookmarkStart w:id="7" w:name="_GoBack"/>
      <w:bookmarkEnd w:id="7"/>
      <w:r w:rsidRPr="00301E3C">
        <w:rPr>
          <w:bCs/>
          <w:sz w:val="28"/>
          <w:szCs w:val="28"/>
        </w:rPr>
        <w:lastRenderedPageBreak/>
        <w:t>Nghị quyết Hội nghị lần thứ 8, Ban Chấp hành Trung ương khóa XI (Nghị quyết số 29-NQ/TW) về đổi mới căn bản, toàn diện giáo dục và đào tạo, đáp ứng yêu cầu CNH-HĐH trong điều kiện kinh tế thị trường định hướng XHCN và hội nhập quốc tế.</w:t>
      </w:r>
      <w:bookmarkEnd w:id="5"/>
      <w:bookmarkEnd w:id="6"/>
    </w:p>
    <w:p w:rsidR="00A82430" w:rsidRPr="006F4C11" w:rsidRDefault="00A82430" w:rsidP="00A82430">
      <w:pPr>
        <w:pStyle w:val="ListParagraph"/>
        <w:numPr>
          <w:ilvl w:val="0"/>
          <w:numId w:val="13"/>
        </w:numPr>
        <w:shd w:val="clear" w:color="auto" w:fill="FFFFFF"/>
        <w:spacing w:before="0" w:after="0" w:line="36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T</w:t>
      </w:r>
      <w:r w:rsidRPr="006C5004">
        <w:rPr>
          <w:rFonts w:ascii="Times New Roman" w:eastAsia="Times New Roman" w:hAnsi="Times New Roman"/>
          <w:bCs/>
          <w:sz w:val="28"/>
          <w:szCs w:val="28"/>
        </w:rPr>
        <w:t xml:space="preserve">hông tư </w:t>
      </w:r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Số 27/2017/TT-BLĐTBXH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do </w:t>
      </w:r>
      <w:r w:rsidRPr="000C7053">
        <w:rPr>
          <w:rFonts w:ascii="Times New Roman" w:eastAsia="Times New Roman" w:hAnsi="Times New Roman"/>
          <w:bCs/>
          <w:sz w:val="28"/>
          <w:szCs w:val="28"/>
        </w:rPr>
        <w:t>Bộ trưởng Bộ Lao động - Thương binh và Xã hội ban hành</w:t>
      </w:r>
      <w:r w:rsidRPr="006F4C11">
        <w:rPr>
          <w:rFonts w:ascii="Times New Roman" w:eastAsia="Times New Roman" w:hAnsi="Times New Roman"/>
          <w:bCs/>
          <w:sz w:val="28"/>
          <w:szCs w:val="28"/>
        </w:rPr>
        <w:t xml:space="preserve"> ngày 21 tháng 9 năm 2017 Quy định đào tạo liên thông giữa các trình độ trong giáo dục nghề nghiệp</w:t>
      </w:r>
    </w:p>
    <w:p w:rsidR="000274FF" w:rsidRDefault="00990F8D" w:rsidP="00216CAE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hyperlink r:id="rId7" w:history="1">
        <w:r w:rsidR="000274FF" w:rsidRPr="000274FF">
          <w:rPr>
            <w:bCs/>
            <w:sz w:val="28"/>
            <w:szCs w:val="28"/>
          </w:rPr>
          <w:t>Trịnh Đức Thắng (dịch), </w:t>
        </w:r>
      </w:hyperlink>
      <w:hyperlink r:id="rId8" w:history="1">
        <w:r w:rsidR="000274FF" w:rsidRPr="000274FF">
          <w:rPr>
            <w:bCs/>
            <w:sz w:val="28"/>
            <w:szCs w:val="28"/>
          </w:rPr>
          <w:t>Vũ Văn Tảo (hiệu đính)</w:t>
        </w:r>
        <w:r w:rsidR="000274FF">
          <w:rPr>
            <w:bCs/>
            <w:sz w:val="28"/>
            <w:szCs w:val="28"/>
          </w:rPr>
          <w:t xml:space="preserve"> (</w:t>
        </w:r>
        <w:r w:rsidR="000274FF" w:rsidRPr="000274FF">
          <w:rPr>
            <w:bCs/>
            <w:sz w:val="28"/>
            <w:szCs w:val="28"/>
          </w:rPr>
          <w:t>2002), </w:t>
        </w:r>
      </w:hyperlink>
      <w:r w:rsidR="000274FF" w:rsidRPr="006C5004">
        <w:rPr>
          <w:bCs/>
          <w:i/>
          <w:sz w:val="28"/>
          <w:szCs w:val="28"/>
        </w:rPr>
        <w:t>Học tập một kho báu tiềm ẩn: báo cáo gửi UNESCO của Hội đồng quốc tế về giáo dục thế kỷ XXI</w:t>
      </w:r>
      <w:r w:rsidR="000274FF">
        <w:rPr>
          <w:bCs/>
          <w:sz w:val="28"/>
          <w:szCs w:val="28"/>
        </w:rPr>
        <w:t xml:space="preserve">, </w:t>
      </w:r>
      <w:r w:rsidR="001F0237">
        <w:rPr>
          <w:bCs/>
          <w:sz w:val="28"/>
          <w:szCs w:val="28"/>
        </w:rPr>
        <w:t xml:space="preserve">NXB </w:t>
      </w:r>
      <w:r w:rsidR="000274FF" w:rsidRPr="000274FF">
        <w:rPr>
          <w:bCs/>
          <w:sz w:val="28"/>
          <w:szCs w:val="28"/>
        </w:rPr>
        <w:t>Giáo dục Việt Nam</w:t>
      </w:r>
      <w:r w:rsidR="00E20A37">
        <w:rPr>
          <w:bCs/>
          <w:sz w:val="28"/>
          <w:szCs w:val="28"/>
        </w:rPr>
        <w:t>.</w:t>
      </w:r>
    </w:p>
    <w:p w:rsidR="0088644A" w:rsidRPr="0088644A" w:rsidRDefault="0088644A" w:rsidP="00F251E4">
      <w:pPr>
        <w:pStyle w:val="ListParagraph"/>
        <w:numPr>
          <w:ilvl w:val="0"/>
          <w:numId w:val="13"/>
        </w:numPr>
        <w:spacing w:before="0"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Nguyễn Như Ý (2002),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Từ điển tiếng Việt thông dụng</w:t>
      </w:r>
      <w:r w:rsidRPr="0088644A">
        <w:rPr>
          <w:rFonts w:ascii="Times New Roman" w:eastAsia="Times New Roman" w:hAnsi="Times New Roman"/>
          <w:bCs/>
          <w:sz w:val="28"/>
          <w:szCs w:val="28"/>
        </w:rPr>
        <w:t>, Nhà xuất bản Giáo dục, Hà Nội.</w:t>
      </w:r>
    </w:p>
    <w:p w:rsidR="001F55ED" w:rsidRDefault="001F55ED" w:rsidP="00C845D2">
      <w:pPr>
        <w:numPr>
          <w:ilvl w:val="0"/>
          <w:numId w:val="13"/>
        </w:num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A</w:t>
      </w:r>
      <w:r w:rsidRPr="001F55ED">
        <w:rPr>
          <w:bCs/>
          <w:sz w:val="28"/>
          <w:szCs w:val="28"/>
        </w:rPr>
        <w:t>BET</w:t>
      </w:r>
      <w:r>
        <w:rPr>
          <w:bCs/>
          <w:sz w:val="28"/>
          <w:szCs w:val="28"/>
        </w:rPr>
        <w:t xml:space="preserve"> (2012),</w:t>
      </w:r>
      <w:r w:rsidRPr="001F55ED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Criteria for accrediting Engineering Technology</w:t>
      </w:r>
      <w:r w:rsidR="00C845D2">
        <w:rPr>
          <w:bCs/>
          <w:sz w:val="28"/>
          <w:szCs w:val="28"/>
        </w:rPr>
        <w:t xml:space="preserve"> </w:t>
      </w:r>
      <w:r w:rsidR="00C845D2" w:rsidRPr="006C5004">
        <w:rPr>
          <w:bCs/>
          <w:i/>
          <w:sz w:val="28"/>
          <w:szCs w:val="28"/>
        </w:rPr>
        <w:t>Pro</w:t>
      </w:r>
      <w:r w:rsidR="00C845D2">
        <w:rPr>
          <w:bCs/>
          <w:i/>
          <w:sz w:val="28"/>
          <w:szCs w:val="28"/>
        </w:rPr>
        <w:t xml:space="preserve"> -</w:t>
      </w:r>
      <w:r w:rsidR="00C845D2" w:rsidRPr="006C5004">
        <w:rPr>
          <w:bCs/>
          <w:i/>
          <w:sz w:val="28"/>
          <w:szCs w:val="28"/>
        </w:rPr>
        <w:t>grams</w:t>
      </w:r>
      <w:r w:rsidR="00C845D2" w:rsidRPr="001F55ED">
        <w:rPr>
          <w:bCs/>
          <w:sz w:val="28"/>
          <w:szCs w:val="28"/>
        </w:rPr>
        <w:t>,</w:t>
      </w:r>
      <w:r w:rsidR="00C845D2">
        <w:rPr>
          <w:bCs/>
          <w:sz w:val="28"/>
          <w:szCs w:val="28"/>
        </w:rPr>
        <w:t xml:space="preserve"> </w:t>
      </w:r>
      <w:r w:rsidRPr="001F55ED">
        <w:rPr>
          <w:bCs/>
          <w:sz w:val="28"/>
          <w:szCs w:val="28"/>
        </w:rPr>
        <w:t>Effective for reviews during the 2013-2014 accreditation cycle. 10.2012</w:t>
      </w:r>
      <w:r>
        <w:rPr>
          <w:bCs/>
          <w:sz w:val="28"/>
          <w:szCs w:val="28"/>
        </w:rPr>
        <w:t xml:space="preserve"> </w:t>
      </w:r>
      <w:hyperlink r:id="rId9" w:history="1">
        <w:r w:rsidR="00A82430" w:rsidRPr="0072293A">
          <w:rPr>
            <w:rStyle w:val="Hyperlink"/>
            <w:bCs/>
            <w:sz w:val="28"/>
            <w:szCs w:val="28"/>
          </w:rPr>
          <w:t>http://www.abet.org/</w:t>
        </w:r>
      </w:hyperlink>
    </w:p>
    <w:p w:rsidR="00A82430" w:rsidRPr="009946DE" w:rsidRDefault="00A82430" w:rsidP="00A82430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9946DE">
        <w:rPr>
          <w:bCs/>
          <w:sz w:val="28"/>
          <w:szCs w:val="28"/>
        </w:rPr>
        <w:t>Anderson, L. W. &amp; Krathwohl, D. R. (2001)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Phân loại tư duy cho việc dạy, học và đánh giá</w:t>
      </w:r>
      <w:r>
        <w:rPr>
          <w:bCs/>
          <w:sz w:val="28"/>
          <w:szCs w:val="28"/>
        </w:rPr>
        <w:t>,</w:t>
      </w:r>
      <w:r w:rsidRPr="009946DE">
        <w:rPr>
          <w:bCs/>
          <w:sz w:val="28"/>
          <w:szCs w:val="28"/>
        </w:rPr>
        <w:t xml:space="preserve"> New York: Longman. </w:t>
      </w:r>
    </w:p>
    <w:p w:rsidR="004A619F" w:rsidRPr="0084595E" w:rsidRDefault="004A619F" w:rsidP="00C845D2">
      <w:pPr>
        <w:numPr>
          <w:ilvl w:val="0"/>
          <w:numId w:val="13"/>
        </w:numPr>
        <w:spacing w:line="360" w:lineRule="auto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CDIO.org, The CDIO™ Standards, Websit</w:t>
      </w:r>
      <w:hyperlink r:id="rId10">
        <w:r w:rsidRPr="0084595E">
          <w:rPr>
            <w:bCs/>
            <w:sz w:val="28"/>
            <w:szCs w:val="28"/>
          </w:rPr>
          <w:t>e http://cdio.org/implementing-cdio/standards/12</w:t>
        </w:r>
      </w:hyperlink>
      <w:hyperlink>
        <w:r w:rsidRPr="0084595E">
          <w:rPr>
            <w:bCs/>
            <w:sz w:val="28"/>
            <w:szCs w:val="28"/>
          </w:rPr>
          <w:t>- cdio-standards.</w:t>
        </w:r>
      </w:hyperlink>
    </w:p>
    <w:p w:rsidR="004A619F" w:rsidRPr="0084595E" w:rsidRDefault="004A619F" w:rsidP="00C845D2">
      <w:pPr>
        <w:numPr>
          <w:ilvl w:val="0"/>
          <w:numId w:val="13"/>
        </w:numPr>
        <w:spacing w:line="360" w:lineRule="auto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CDIO.org, The CDIO Syllabus in Topical Form, Website </w:t>
      </w:r>
      <w:hyperlink r:id="rId11">
        <w:r w:rsidRPr="0084595E">
          <w:rPr>
            <w:bCs/>
            <w:sz w:val="28"/>
            <w:szCs w:val="28"/>
          </w:rPr>
          <w:t>http://cdio.org/benefits-cdio/cdio</w:t>
        </w:r>
      </w:hyperlink>
      <w:hyperlink>
        <w:r w:rsidRPr="0084595E">
          <w:rPr>
            <w:bCs/>
            <w:sz w:val="28"/>
            <w:szCs w:val="28"/>
          </w:rPr>
          <w:t>- syllabus/cdio-syllabus-topical-form.</w:t>
        </w:r>
      </w:hyperlink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CDIO.org, The CDIO Syllabus, Website </w:t>
      </w:r>
      <w:hyperlink r:id="rId12">
        <w:r w:rsidRPr="0084595E">
          <w:rPr>
            <w:bCs/>
            <w:sz w:val="28"/>
            <w:szCs w:val="28"/>
          </w:rPr>
          <w:t>http://cdio.org/framework-benefits/cdio-sylla</w:t>
        </w:r>
      </w:hyperlink>
      <w:hyperlink>
        <w:r w:rsidRPr="0084595E">
          <w:rPr>
            <w:bCs/>
            <w:sz w:val="28"/>
            <w:szCs w:val="28"/>
          </w:rPr>
          <w:t>bus.</w:t>
        </w:r>
      </w:hyperlink>
    </w:p>
    <w:p w:rsidR="004A619F" w:rsidRPr="0084595E" w:rsidRDefault="004A619F" w:rsidP="00C845D2">
      <w:pPr>
        <w:numPr>
          <w:ilvl w:val="0"/>
          <w:numId w:val="13"/>
        </w:numPr>
        <w:spacing w:line="360" w:lineRule="auto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CDIO.org, The CDIO Implementation Kit, Websi</w:t>
      </w:r>
      <w:hyperlink r:id="rId13">
        <w:r w:rsidRPr="0084595E">
          <w:rPr>
            <w:bCs/>
            <w:sz w:val="28"/>
            <w:szCs w:val="28"/>
          </w:rPr>
          <w:t>te http://cdio.org/implementing-cdio-y</w:t>
        </w:r>
      </w:hyperlink>
      <w:hyperlink>
        <w:r w:rsidRPr="0084595E">
          <w:rPr>
            <w:bCs/>
            <w:sz w:val="28"/>
            <w:szCs w:val="28"/>
          </w:rPr>
          <w:t>our- institution/ implementation-kit.</w:t>
        </w:r>
      </w:hyperlink>
    </w:p>
    <w:p w:rsidR="004A619F" w:rsidRDefault="004A619F" w:rsidP="00C845D2">
      <w:pPr>
        <w:numPr>
          <w:ilvl w:val="0"/>
          <w:numId w:val="13"/>
        </w:numPr>
        <w:spacing w:line="360" w:lineRule="auto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 xml:space="preserve">CDIO.org, </w:t>
      </w:r>
      <w:r w:rsidRPr="0058294E">
        <w:rPr>
          <w:bCs/>
          <w:sz w:val="28"/>
          <w:szCs w:val="28"/>
        </w:rPr>
        <w:t>Expert Advice on Starting a CDIO Program at Your Institution</w:t>
      </w:r>
      <w:r w:rsidRPr="00A41BC1">
        <w:rPr>
          <w:bCs/>
          <w:sz w:val="28"/>
          <w:szCs w:val="28"/>
        </w:rPr>
        <w:t>, Website http://</w:t>
      </w:r>
      <w:r w:rsidR="00A41BC1"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cdio.org/implementing-cdio-your-institution/startup-advice.</w:t>
      </w:r>
    </w:p>
    <w:p w:rsidR="003738D8" w:rsidRPr="003738D8" w:rsidRDefault="003738D8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lastRenderedPageBreak/>
        <w:t>Crawley</w:t>
      </w:r>
      <w:r w:rsidR="00C845D2">
        <w:rPr>
          <w:bCs/>
          <w:sz w:val="28"/>
          <w:szCs w:val="28"/>
        </w:rPr>
        <w:t xml:space="preserve"> </w:t>
      </w:r>
      <w:r w:rsidRPr="003738D8">
        <w:rPr>
          <w:bCs/>
          <w:sz w:val="28"/>
          <w:szCs w:val="28"/>
        </w:rPr>
        <w:t>E.,</w:t>
      </w:r>
      <w:r w:rsidR="00C845D2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The CDIO Syllabus-A Statement of Goals for Undergraduate Engineering Education</w:t>
      </w:r>
      <w:r w:rsidRPr="003738D8">
        <w:rPr>
          <w:bCs/>
          <w:sz w:val="28"/>
          <w:szCs w:val="28"/>
        </w:rPr>
        <w:t>, Department of Aeronautics and Astronautics, Massachusetts Institute of Technology, 2001</w:t>
      </w:r>
    </w:p>
    <w:p w:rsidR="004A619F" w:rsidRPr="003738D8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t xml:space="preserve">Edward F. Crawley (2001), </w:t>
      </w:r>
      <w:r w:rsidRPr="006C5004">
        <w:rPr>
          <w:bCs/>
          <w:i/>
          <w:sz w:val="28"/>
          <w:szCs w:val="28"/>
        </w:rPr>
        <w:t>The CDIO Syllabus -A Statement of Goals for Undergraduate</w:t>
      </w:r>
      <w:r w:rsidR="003738D8" w:rsidRPr="006C5004">
        <w:rPr>
          <w:bCs/>
          <w:i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Engineering Education</w:t>
      </w:r>
      <w:r w:rsidRPr="003738D8">
        <w:rPr>
          <w:bCs/>
          <w:sz w:val="28"/>
          <w:szCs w:val="28"/>
        </w:rPr>
        <w:t xml:space="preserve">, Tháng 12/2001, Website </w:t>
      </w:r>
      <w:hyperlink r:id="rId14">
        <w:r w:rsidRPr="003738D8">
          <w:rPr>
            <w:bCs/>
            <w:sz w:val="28"/>
            <w:szCs w:val="28"/>
          </w:rPr>
          <w:t>http://www.c</w:t>
        </w:r>
      </w:hyperlink>
      <w:hyperlink>
        <w:r w:rsidRPr="003738D8">
          <w:rPr>
            <w:bCs/>
            <w:sz w:val="28"/>
            <w:szCs w:val="28"/>
          </w:rPr>
          <w:t>dio.org.</w:t>
        </w:r>
      </w:hyperlink>
    </w:p>
    <w:p w:rsidR="004A619F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Edward F. Crawley (2002), </w:t>
      </w:r>
      <w:r w:rsidRPr="006C5004">
        <w:rPr>
          <w:bCs/>
          <w:i/>
          <w:sz w:val="28"/>
          <w:szCs w:val="28"/>
        </w:rPr>
        <w:t>Creating the cdio syllabus, a universal template for Engineering education</w:t>
      </w:r>
      <w:r w:rsidR="006C5004">
        <w:rPr>
          <w:bCs/>
          <w:sz w:val="28"/>
          <w:szCs w:val="28"/>
        </w:rPr>
        <w:t>,</w:t>
      </w:r>
      <w:r w:rsidRPr="003738D8">
        <w:rPr>
          <w:bCs/>
          <w:sz w:val="28"/>
          <w:szCs w:val="28"/>
        </w:rPr>
        <w:t xml:space="preserve"> </w:t>
      </w:r>
      <w:r w:rsidRPr="0084595E">
        <w:rPr>
          <w:bCs/>
          <w:sz w:val="28"/>
          <w:szCs w:val="28"/>
        </w:rPr>
        <w:t>IEE 2002.</w:t>
      </w:r>
    </w:p>
    <w:p w:rsidR="003738D8" w:rsidRDefault="003738D8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Edward F. Crawley, Johan Malqvist, Soren Ostlund, Doris Brodeur</w:t>
      </w:r>
      <w:r>
        <w:rPr>
          <w:bCs/>
          <w:sz w:val="28"/>
          <w:szCs w:val="28"/>
        </w:rPr>
        <w:t xml:space="preserve"> (2007),</w:t>
      </w:r>
      <w:r w:rsidRPr="0084595E">
        <w:rPr>
          <w:bCs/>
          <w:sz w:val="28"/>
          <w:szCs w:val="28"/>
        </w:rPr>
        <w:t xml:space="preserve"> </w:t>
      </w:r>
      <w:r w:rsidRPr="00C845D2">
        <w:rPr>
          <w:bCs/>
          <w:i/>
          <w:sz w:val="28"/>
          <w:szCs w:val="28"/>
        </w:rPr>
        <w:t>Rethinking Engineering Education</w:t>
      </w:r>
      <w:r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Springer.</w:t>
      </w:r>
    </w:p>
    <w:p w:rsidR="00A82430" w:rsidRDefault="00A82430" w:rsidP="00A82430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CF60C7">
        <w:rPr>
          <w:bCs/>
          <w:sz w:val="28"/>
          <w:szCs w:val="28"/>
        </w:rPr>
        <w:t>Edward F. Crawley, Johan Malmqvist, Sören Östlund, Doris R. Brodeur</w:t>
      </w:r>
      <w:r>
        <w:rPr>
          <w:bCs/>
          <w:sz w:val="28"/>
          <w:szCs w:val="28"/>
        </w:rPr>
        <w:t xml:space="preserve"> (2009),</w:t>
      </w:r>
      <w:r w:rsidRPr="00CF60C7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Rethinking Engineering Education</w:t>
      </w:r>
      <w:r w:rsidRPr="00CF60C7">
        <w:rPr>
          <w:bCs/>
          <w:sz w:val="28"/>
          <w:szCs w:val="28"/>
        </w:rPr>
        <w:t xml:space="preserve">, </w:t>
      </w:r>
      <w:proofErr w:type="gramStart"/>
      <w:r w:rsidRPr="0058294E">
        <w:rPr>
          <w:bCs/>
          <w:sz w:val="28"/>
          <w:szCs w:val="28"/>
        </w:rPr>
        <w:t>The</w:t>
      </w:r>
      <w:proofErr w:type="gramEnd"/>
      <w:r w:rsidRPr="0058294E">
        <w:rPr>
          <w:bCs/>
          <w:sz w:val="28"/>
          <w:szCs w:val="28"/>
        </w:rPr>
        <w:t xml:space="preserve"> CDIO Approach</w:t>
      </w:r>
      <w:r w:rsidRPr="00CF60C7">
        <w:rPr>
          <w:bCs/>
          <w:sz w:val="28"/>
          <w:szCs w:val="28"/>
        </w:rPr>
        <w:t xml:space="preserve">. Bảng dịch tiếng Việt: Hồ Tấn Nhật và </w:t>
      </w:r>
      <w:proofErr w:type="gramStart"/>
      <w:r w:rsidRPr="00CF60C7">
        <w:rPr>
          <w:bCs/>
          <w:sz w:val="28"/>
          <w:szCs w:val="28"/>
        </w:rPr>
        <w:t xml:space="preserve">Ðoàn </w:t>
      </w:r>
      <w:r>
        <w:rPr>
          <w:bCs/>
          <w:sz w:val="28"/>
          <w:szCs w:val="28"/>
        </w:rPr>
        <w:t xml:space="preserve"> </w:t>
      </w:r>
      <w:r w:rsidRPr="00CF60C7">
        <w:rPr>
          <w:bCs/>
          <w:sz w:val="28"/>
          <w:szCs w:val="28"/>
        </w:rPr>
        <w:t>Thị</w:t>
      </w:r>
      <w:proofErr w:type="gramEnd"/>
      <w:r w:rsidRPr="00CF60C7">
        <w:rPr>
          <w:bCs/>
          <w:sz w:val="28"/>
          <w:szCs w:val="28"/>
        </w:rPr>
        <w:t xml:space="preserve"> Minh Trinh</w:t>
      </w:r>
      <w:r>
        <w:rPr>
          <w:bCs/>
          <w:sz w:val="28"/>
          <w:szCs w:val="28"/>
        </w:rPr>
        <w:t>,</w:t>
      </w:r>
      <w:r w:rsidRPr="00CF60C7">
        <w:rPr>
          <w:bCs/>
          <w:sz w:val="28"/>
          <w:szCs w:val="28"/>
        </w:rPr>
        <w:t xml:space="preserve"> NXB </w:t>
      </w:r>
      <w:r>
        <w:rPr>
          <w:bCs/>
          <w:sz w:val="28"/>
          <w:szCs w:val="28"/>
        </w:rPr>
        <w:t>Đ</w:t>
      </w:r>
      <w:r w:rsidRPr="00CF60C7">
        <w:rPr>
          <w:bCs/>
          <w:sz w:val="28"/>
          <w:szCs w:val="28"/>
        </w:rPr>
        <w:t>ại học Quốc Gia TP Hồ Chí Minh.</w:t>
      </w:r>
    </w:p>
    <w:p w:rsidR="00C845D2" w:rsidRDefault="00C845D2" w:rsidP="00C845D2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FA5899">
        <w:rPr>
          <w:bCs/>
          <w:sz w:val="28"/>
          <w:szCs w:val="28"/>
        </w:rPr>
        <w:t>Eduard Alarcón, Adriano Camps, Josep Pegueroles</w:t>
      </w:r>
      <w:r>
        <w:rPr>
          <w:bCs/>
          <w:sz w:val="28"/>
          <w:szCs w:val="28"/>
        </w:rPr>
        <w:t xml:space="preserve"> (2010)</w:t>
      </w:r>
      <w:r w:rsidRPr="00FA5899">
        <w:rPr>
          <w:bCs/>
          <w:sz w:val="28"/>
          <w:szCs w:val="28"/>
        </w:rPr>
        <w:t xml:space="preserve">, </w:t>
      </w:r>
      <w:r w:rsidRPr="00FA5899">
        <w:rPr>
          <w:bCs/>
          <w:i/>
          <w:sz w:val="28"/>
          <w:szCs w:val="28"/>
        </w:rPr>
        <w:t>Conceiving and Designing An “Introduction to Engineering” Course within the new curricula at Telecom BCN, UPC Barcelona</w:t>
      </w:r>
      <w:r w:rsidRPr="00FA5899">
        <w:rPr>
          <w:bCs/>
          <w:sz w:val="28"/>
          <w:szCs w:val="28"/>
        </w:rPr>
        <w:t>, Proceedings of the 6h International CDIO Conference, École Polytechnique, Montréal, June 15-18, 2010.</w:t>
      </w:r>
    </w:p>
    <w:p w:rsidR="003738D8" w:rsidRDefault="003738D8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3738D8">
        <w:rPr>
          <w:bCs/>
          <w:sz w:val="28"/>
          <w:szCs w:val="28"/>
        </w:rPr>
        <w:t>Enelund, M, Bankel, J.</w:t>
      </w:r>
      <w:r w:rsidR="0088644A">
        <w:rPr>
          <w:bCs/>
          <w:sz w:val="28"/>
          <w:szCs w:val="28"/>
        </w:rPr>
        <w:t xml:space="preserve"> (2008)</w:t>
      </w:r>
      <w:r w:rsidRPr="003738D8">
        <w:rPr>
          <w:bCs/>
          <w:sz w:val="28"/>
          <w:szCs w:val="28"/>
        </w:rPr>
        <w:t xml:space="preserve">, </w:t>
      </w:r>
      <w:r w:rsidRPr="0088644A">
        <w:rPr>
          <w:bCs/>
          <w:i/>
          <w:sz w:val="28"/>
          <w:szCs w:val="28"/>
        </w:rPr>
        <w:t xml:space="preserve">The Mechanical Engineering Programme at Chalmers University of Technology </w:t>
      </w:r>
      <w:r w:rsidR="00C845D2">
        <w:rPr>
          <w:bCs/>
          <w:i/>
          <w:sz w:val="28"/>
          <w:szCs w:val="28"/>
        </w:rPr>
        <w:t>-</w:t>
      </w:r>
      <w:r w:rsidRPr="0088644A">
        <w:rPr>
          <w:bCs/>
          <w:i/>
          <w:sz w:val="28"/>
          <w:szCs w:val="28"/>
        </w:rPr>
        <w:t xml:space="preserve"> Application for appointment as Centre of Excellent Quality in Higher Education</w:t>
      </w:r>
      <w:r w:rsidRPr="003738D8">
        <w:rPr>
          <w:bCs/>
          <w:sz w:val="28"/>
          <w:szCs w:val="28"/>
        </w:rPr>
        <w:t>, Chalmers University of Technology, Göteborg, Sweden.</w:t>
      </w:r>
    </w:p>
    <w:p w:rsidR="004A619F" w:rsidRPr="00A41BC1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>Geoff Cunningham, Development of a Requirement Specification for CDIO Workspaces,</w:t>
      </w:r>
      <w:r w:rsidR="00A41BC1"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Websit</w:t>
      </w:r>
      <w:hyperlink r:id="rId15">
        <w:r w:rsidRPr="00A41BC1">
          <w:rPr>
            <w:bCs/>
            <w:sz w:val="28"/>
            <w:szCs w:val="28"/>
          </w:rPr>
          <w:t>e http://cdio.org</w:t>
        </w:r>
      </w:hyperlink>
      <w:hyperlink>
        <w:r w:rsidRPr="00A41BC1">
          <w:rPr>
            <w:bCs/>
            <w:sz w:val="28"/>
            <w:szCs w:val="28"/>
          </w:rPr>
          <w:t>.</w:t>
        </w:r>
      </w:hyperlink>
    </w:p>
    <w:p w:rsidR="004A619F" w:rsidRPr="00A41BC1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41BC1">
        <w:rPr>
          <w:bCs/>
          <w:sz w:val="28"/>
          <w:szCs w:val="28"/>
        </w:rPr>
        <w:t xml:space="preserve">Göran Gustafsson, </w:t>
      </w:r>
      <w:r w:rsidRPr="006C5004">
        <w:rPr>
          <w:bCs/>
          <w:i/>
          <w:sz w:val="28"/>
          <w:szCs w:val="28"/>
        </w:rPr>
        <w:t>First-year introductory courses as a means to develop conceive</w:t>
      </w:r>
      <w:r w:rsidR="00E27B23" w:rsidRPr="006C5004">
        <w:rPr>
          <w:bCs/>
          <w:i/>
          <w:sz w:val="28"/>
          <w:szCs w:val="28"/>
        </w:rPr>
        <w:t>–</w:t>
      </w:r>
      <w:r w:rsidRPr="006C5004">
        <w:rPr>
          <w:bCs/>
          <w:i/>
          <w:sz w:val="28"/>
          <w:szCs w:val="28"/>
        </w:rPr>
        <w:t>design</w:t>
      </w:r>
      <w:r w:rsidR="00E27B23" w:rsidRPr="006C5004">
        <w:rPr>
          <w:bCs/>
          <w:i/>
          <w:sz w:val="28"/>
          <w:szCs w:val="28"/>
        </w:rPr>
        <w:t>–</w:t>
      </w:r>
      <w:r w:rsidRPr="006C5004">
        <w:rPr>
          <w:bCs/>
          <w:i/>
          <w:sz w:val="28"/>
          <w:szCs w:val="28"/>
        </w:rPr>
        <w:t>implement</w:t>
      </w:r>
      <w:r w:rsidR="00E27B23" w:rsidRPr="006C5004">
        <w:rPr>
          <w:bCs/>
          <w:i/>
          <w:sz w:val="28"/>
          <w:szCs w:val="28"/>
        </w:rPr>
        <w:t>-</w:t>
      </w:r>
      <w:r w:rsidRPr="006C5004">
        <w:rPr>
          <w:bCs/>
          <w:i/>
          <w:sz w:val="28"/>
          <w:szCs w:val="28"/>
        </w:rPr>
        <w:t>operate skills in engineering education pro</w:t>
      </w:r>
      <w:r w:rsidR="00E27B23" w:rsidRPr="006C5004">
        <w:rPr>
          <w:bCs/>
          <w:i/>
          <w:sz w:val="28"/>
          <w:szCs w:val="28"/>
        </w:rPr>
        <w:t>-</w:t>
      </w:r>
      <w:r w:rsidRPr="006C5004">
        <w:rPr>
          <w:bCs/>
          <w:i/>
          <w:sz w:val="28"/>
          <w:szCs w:val="28"/>
        </w:rPr>
        <w:t>grammes</w:t>
      </w:r>
      <w:r w:rsidRPr="00A41BC1">
        <w:rPr>
          <w:bCs/>
          <w:sz w:val="28"/>
          <w:szCs w:val="28"/>
        </w:rPr>
        <w:t>, Dept of Product and</w:t>
      </w:r>
      <w:r w:rsidR="00A41BC1" w:rsidRPr="00A41BC1">
        <w:rPr>
          <w:bCs/>
          <w:sz w:val="28"/>
          <w:szCs w:val="28"/>
        </w:rPr>
        <w:t xml:space="preserve"> </w:t>
      </w:r>
      <w:r w:rsidRPr="00A41BC1">
        <w:rPr>
          <w:bCs/>
          <w:sz w:val="28"/>
          <w:szCs w:val="28"/>
        </w:rPr>
        <w:t>Production Development, Chalmers University of Technology, Göteborg, Sweden.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lastRenderedPageBreak/>
        <w:t xml:space="preserve">Göran Gustafsson, </w:t>
      </w:r>
      <w:r w:rsidRPr="006C5004">
        <w:rPr>
          <w:bCs/>
          <w:i/>
          <w:sz w:val="28"/>
          <w:szCs w:val="28"/>
        </w:rPr>
        <w:t>Towards a New Model for First-Year Introductory Courses in Engineering Education Programmes</w:t>
      </w:r>
      <w:r w:rsidRPr="0084595E">
        <w:rPr>
          <w:bCs/>
          <w:sz w:val="28"/>
          <w:szCs w:val="28"/>
        </w:rPr>
        <w:t>, Dept of Product and Production Development, Chalmers University of Technology, Göteborg, Sweden.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 xml:space="preserve">Göran Gustafsson, </w:t>
      </w:r>
      <w:r w:rsidRPr="006C5004">
        <w:rPr>
          <w:bCs/>
          <w:i/>
          <w:sz w:val="28"/>
          <w:szCs w:val="28"/>
        </w:rPr>
        <w:t xml:space="preserve">Experiences from the transformation of an engineering education introductory </w:t>
      </w:r>
      <w:r w:rsidR="008475F4" w:rsidRPr="006C5004">
        <w:rPr>
          <w:bCs/>
          <w:i/>
          <w:sz w:val="28"/>
          <w:szCs w:val="28"/>
        </w:rPr>
        <w:t xml:space="preserve">Project Design </w:t>
      </w:r>
      <w:r w:rsidRPr="006C5004">
        <w:rPr>
          <w:bCs/>
          <w:i/>
          <w:sz w:val="28"/>
          <w:szCs w:val="28"/>
        </w:rPr>
        <w:t>course into a project design-build-test course</w:t>
      </w:r>
      <w:r w:rsidRPr="0084595E">
        <w:rPr>
          <w:bCs/>
          <w:sz w:val="28"/>
          <w:szCs w:val="28"/>
        </w:rPr>
        <w:t xml:space="preserve">, Department of Product and Production Development, Chalmers University of </w:t>
      </w:r>
      <w:proofErr w:type="gramStart"/>
      <w:r w:rsidRPr="0084595E">
        <w:rPr>
          <w:bCs/>
          <w:sz w:val="28"/>
          <w:szCs w:val="28"/>
        </w:rPr>
        <w:t>Technology  SWEDEN</w:t>
      </w:r>
      <w:proofErr w:type="gramEnd"/>
      <w:r w:rsidRPr="0084595E">
        <w:rPr>
          <w:bCs/>
          <w:sz w:val="28"/>
          <w:szCs w:val="28"/>
        </w:rPr>
        <w:t>.</w:t>
      </w:r>
    </w:p>
    <w:p w:rsidR="004A619F" w:rsidRPr="0084595E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84595E">
        <w:rPr>
          <w:bCs/>
          <w:sz w:val="28"/>
          <w:szCs w:val="28"/>
        </w:rPr>
        <w:t>H.P Wallin &amp; Sören Östlund (2002),</w:t>
      </w:r>
      <w:r w:rsidR="008475F4" w:rsidRPr="0084595E">
        <w:rPr>
          <w:bCs/>
          <w:sz w:val="28"/>
          <w:szCs w:val="28"/>
        </w:rPr>
        <w:t xml:space="preserve"> </w:t>
      </w:r>
      <w:r w:rsidRPr="006C5004">
        <w:rPr>
          <w:bCs/>
          <w:i/>
          <w:sz w:val="28"/>
          <w:szCs w:val="28"/>
        </w:rPr>
        <w:t>CDIO Workshops and Laboratories Survey for  the Vehicle Engineering Program  at Royal Institute of Technology, KTH</w:t>
      </w:r>
      <w:r w:rsidR="008475F4" w:rsidRPr="0084595E">
        <w:rPr>
          <w:bCs/>
          <w:sz w:val="28"/>
          <w:szCs w:val="28"/>
        </w:rPr>
        <w:t>,</w:t>
      </w:r>
      <w:r w:rsidRPr="0084595E">
        <w:rPr>
          <w:bCs/>
          <w:sz w:val="28"/>
          <w:szCs w:val="28"/>
        </w:rPr>
        <w:t xml:space="preserve"> Department of Vehicle Engineering, Royal Institute of Technology.</w:t>
      </w:r>
    </w:p>
    <w:p w:rsidR="004A619F" w:rsidRDefault="004A619F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FA5899">
        <w:rPr>
          <w:bCs/>
          <w:sz w:val="28"/>
          <w:szCs w:val="28"/>
        </w:rPr>
        <w:t xml:space="preserve">Linda Lee (2009), </w:t>
      </w:r>
      <w:proofErr w:type="gramStart"/>
      <w:r w:rsidRPr="006C5004">
        <w:rPr>
          <w:bCs/>
          <w:i/>
          <w:sz w:val="28"/>
          <w:szCs w:val="28"/>
        </w:rPr>
        <w:t>An</w:t>
      </w:r>
      <w:proofErr w:type="gramEnd"/>
      <w:r w:rsidRPr="006C5004">
        <w:rPr>
          <w:bCs/>
          <w:i/>
          <w:sz w:val="28"/>
          <w:szCs w:val="28"/>
        </w:rPr>
        <w:t xml:space="preserve"> integrated approach to engineering and design</w:t>
      </w:r>
      <w:r w:rsidRPr="00FA5899">
        <w:rPr>
          <w:bCs/>
          <w:sz w:val="28"/>
          <w:szCs w:val="28"/>
        </w:rPr>
        <w:t xml:space="preserve"> PowerPoint</w:t>
      </w:r>
      <w:r w:rsidR="00FA5899">
        <w:rPr>
          <w:bCs/>
          <w:sz w:val="28"/>
          <w:szCs w:val="28"/>
        </w:rPr>
        <w:t xml:space="preserve"> </w:t>
      </w:r>
      <w:r w:rsidRPr="00FA5899">
        <w:rPr>
          <w:bCs/>
          <w:sz w:val="28"/>
          <w:szCs w:val="28"/>
        </w:rPr>
        <w:t>Presentation, School of Mechanical and Aeronautical Engineering (SMAE).</w:t>
      </w:r>
    </w:p>
    <w:p w:rsidR="00C845D2" w:rsidRPr="007C2E3E" w:rsidRDefault="00C845D2" w:rsidP="00C845D2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7C2E3E">
        <w:rPr>
          <w:bCs/>
          <w:sz w:val="28"/>
          <w:szCs w:val="28"/>
        </w:rPr>
        <w:t>Liwu Chang, Y. Sun và J. Xu</w:t>
      </w:r>
      <w:r>
        <w:rPr>
          <w:bCs/>
          <w:sz w:val="28"/>
          <w:szCs w:val="28"/>
        </w:rPr>
        <w:t xml:space="preserve"> (2011)</w:t>
      </w:r>
      <w:r w:rsidRPr="007C2E3E">
        <w:rPr>
          <w:bCs/>
          <w:sz w:val="28"/>
          <w:szCs w:val="28"/>
        </w:rPr>
        <w:t xml:space="preserve">, </w:t>
      </w:r>
      <w:r w:rsidRPr="00FA5899">
        <w:rPr>
          <w:bCs/>
          <w:i/>
          <w:sz w:val="28"/>
          <w:szCs w:val="28"/>
        </w:rPr>
        <w:t>Experiments in Material Mechanics with Information Technology</w:t>
      </w:r>
      <w:r w:rsidRPr="007C2E3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7C2E3E">
        <w:rPr>
          <w:bCs/>
          <w:sz w:val="28"/>
          <w:szCs w:val="28"/>
        </w:rPr>
        <w:t>CSEE 2011, Part III, CCIS 216, 36-40.</w:t>
      </w:r>
    </w:p>
    <w:p w:rsidR="00C845D2" w:rsidRPr="007C5905" w:rsidRDefault="00C845D2" w:rsidP="00C845D2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right="96"/>
        <w:rPr>
          <w:rFonts w:ascii="Times New Roman" w:eastAsia="Times New Roman" w:hAnsi="Times New Roman"/>
          <w:bCs/>
          <w:sz w:val="28"/>
          <w:szCs w:val="28"/>
        </w:rPr>
      </w:pP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Johnson </w:t>
      </w:r>
      <w:proofErr w:type="gramStart"/>
      <w:r w:rsidRPr="007C5905">
        <w:rPr>
          <w:rFonts w:ascii="Times New Roman" w:eastAsia="Times New Roman" w:hAnsi="Times New Roman"/>
          <w:bCs/>
          <w:sz w:val="28"/>
          <w:szCs w:val="28"/>
        </w:rPr>
        <w:t>D.,</w:t>
      </w:r>
      <w:proofErr w:type="gramEnd"/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&amp; Johnson R. (1991),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Learning together and Alone: Cooperative.</w:t>
      </w:r>
      <w:r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Competitive and Indiviualistic learning</w:t>
      </w:r>
      <w:r w:rsidRPr="007C5905">
        <w:rPr>
          <w:rFonts w:ascii="Times New Roman" w:eastAsia="Times New Roman" w:hAnsi="Times New Roman"/>
          <w:bCs/>
          <w:sz w:val="28"/>
          <w:szCs w:val="28"/>
        </w:rPr>
        <w:t>, 3rd Edition Pretice Hall, Englewood Clift, New Jersey 07632.</w:t>
      </w:r>
    </w:p>
    <w:p w:rsidR="0088644A" w:rsidRPr="00AF343D" w:rsidRDefault="0088644A" w:rsidP="00F251E4">
      <w:pPr>
        <w:numPr>
          <w:ilvl w:val="0"/>
          <w:numId w:val="13"/>
        </w:numPr>
        <w:spacing w:line="360" w:lineRule="auto"/>
        <w:jc w:val="both"/>
        <w:rPr>
          <w:bCs/>
          <w:sz w:val="28"/>
          <w:szCs w:val="28"/>
        </w:rPr>
      </w:pPr>
      <w:r w:rsidRPr="00AF343D">
        <w:rPr>
          <w:bCs/>
          <w:sz w:val="28"/>
          <w:szCs w:val="28"/>
        </w:rPr>
        <w:t>Program Self-Study Report for the Degree of Bachelor of Science in Mechanical engineering, Arizona University 2006 và CSUN, 2007</w:t>
      </w:r>
    </w:p>
    <w:p w:rsidR="0088644A" w:rsidRDefault="0088644A" w:rsidP="00F251E4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7C5905">
        <w:rPr>
          <w:rFonts w:ascii="Times New Roman" w:eastAsia="Times New Roman" w:hAnsi="Times New Roman"/>
          <w:bCs/>
          <w:sz w:val="28"/>
          <w:szCs w:val="28"/>
        </w:rPr>
        <w:t>Thomas, J. W. (2000)</w:t>
      </w:r>
      <w:r w:rsidR="00C845D2">
        <w:rPr>
          <w:rFonts w:ascii="Times New Roman" w:eastAsia="Times New Roman" w:hAnsi="Times New Roman"/>
          <w:bCs/>
          <w:sz w:val="28"/>
          <w:szCs w:val="28"/>
        </w:rPr>
        <w:t>,</w:t>
      </w: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C845D2">
        <w:rPr>
          <w:rFonts w:ascii="Times New Roman" w:eastAsia="Times New Roman" w:hAnsi="Times New Roman"/>
          <w:bCs/>
          <w:i/>
          <w:sz w:val="28"/>
          <w:szCs w:val="28"/>
        </w:rPr>
        <w:t>A review of research on project-based learning</w:t>
      </w:r>
      <w:r w:rsidR="00C845D2">
        <w:rPr>
          <w:rFonts w:ascii="Times New Roman" w:eastAsia="Times New Roman" w:hAnsi="Times New Roman"/>
          <w:bCs/>
          <w:i/>
          <w:sz w:val="28"/>
          <w:szCs w:val="28"/>
        </w:rPr>
        <w:t>,</w:t>
      </w:r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Re- trieved 18 July 2005 from</w:t>
      </w:r>
      <w:hyperlink r:id="rId16" w:history="1">
        <w:r w:rsidRPr="007C5905">
          <w:rPr>
            <w:rFonts w:ascii="Times New Roman" w:eastAsia="Times New Roman" w:hAnsi="Times New Roman"/>
            <w:bCs/>
            <w:sz w:val="28"/>
            <w:szCs w:val="28"/>
          </w:rPr>
          <w:t xml:space="preserve"> http://www.autodesk.com/foundation</w:t>
        </w:r>
      </w:hyperlink>
      <w:r w:rsidRPr="007C5905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88644A" w:rsidRDefault="0088644A" w:rsidP="00F251E4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bookmarkStart w:id="8" w:name="_Ref391496029"/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Thom Markham (2012),  </w:t>
      </w:r>
      <w:r w:rsidRPr="006C5004">
        <w:rPr>
          <w:rFonts w:ascii="Times New Roman" w:eastAsia="Times New Roman" w:hAnsi="Times New Roman"/>
          <w:bCs/>
          <w:i/>
          <w:sz w:val="28"/>
          <w:szCs w:val="28"/>
        </w:rPr>
        <w:t>Project-bas</w:t>
      </w:r>
      <w:r w:rsidR="006C5004">
        <w:rPr>
          <w:rFonts w:ascii="Times New Roman" w:eastAsia="Times New Roman" w:hAnsi="Times New Roman"/>
          <w:bCs/>
          <w:i/>
          <w:sz w:val="28"/>
          <w:szCs w:val="28"/>
        </w:rPr>
        <w:t>ed Learning Design and Coaching,</w:t>
      </w:r>
      <w:r w:rsidR="00C845D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Pr="0088644A">
        <w:rPr>
          <w:rFonts w:ascii="Times New Roman" w:eastAsia="Times New Roman" w:hAnsi="Times New Roman"/>
          <w:bCs/>
          <w:sz w:val="28"/>
          <w:szCs w:val="28"/>
        </w:rPr>
        <w:t>Guide</w:t>
      </w:r>
      <w:bookmarkEnd w:id="8"/>
      <w:r w:rsidRPr="0088644A">
        <w:rPr>
          <w:rFonts w:ascii="Times New Roman" w:eastAsia="Times New Roman" w:hAnsi="Times New Roman"/>
          <w:bCs/>
          <w:sz w:val="28"/>
          <w:szCs w:val="28"/>
        </w:rPr>
        <w:t xml:space="preserve"> Heart IQ Press, San Rafael California</w:t>
      </w:r>
    </w:p>
    <w:p w:rsidR="00C845D2" w:rsidRPr="00C845D2" w:rsidRDefault="00C845D2" w:rsidP="00C845D2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C845D2">
        <w:rPr>
          <w:rFonts w:ascii="Times New Roman" w:eastAsia="Times New Roman" w:hAnsi="Times New Roman"/>
          <w:bCs/>
          <w:sz w:val="28"/>
          <w:szCs w:val="28"/>
        </w:rPr>
        <w:t xml:space="preserve">Thomas Gustafsson (2010), </w:t>
      </w:r>
      <w:r w:rsidRPr="00C845D2">
        <w:rPr>
          <w:rFonts w:ascii="Times New Roman" w:eastAsia="Times New Roman" w:hAnsi="Times New Roman"/>
          <w:bCs/>
          <w:i/>
          <w:sz w:val="28"/>
          <w:szCs w:val="28"/>
        </w:rPr>
        <w:t>Experiences from a multi-cultural design</w:t>
      </w:r>
      <w:r w:rsidRPr="00C845D2">
        <w:rPr>
          <w:rFonts w:ascii="Times New Roman" w:eastAsia="Times New Roman" w:hAnsi="Times New Roman"/>
          <w:bCs/>
          <w:sz w:val="28"/>
          <w:szCs w:val="28"/>
        </w:rPr>
        <w:t xml:space="preserve">, build, test project, School of Engineering, Jönköping University. </w:t>
      </w:r>
    </w:p>
    <w:p w:rsidR="004A619F" w:rsidRPr="00A82430" w:rsidRDefault="004A619F" w:rsidP="00A82430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A82430">
        <w:rPr>
          <w:rFonts w:ascii="Times New Roman" w:eastAsia="Times New Roman" w:hAnsi="Times New Roman"/>
          <w:bCs/>
          <w:sz w:val="28"/>
          <w:szCs w:val="28"/>
        </w:rPr>
        <w:t>Niels Houbak (2005)</w:t>
      </w:r>
      <w:r w:rsidR="008475F4" w:rsidRPr="00A82430">
        <w:rPr>
          <w:rFonts w:ascii="Times New Roman" w:eastAsia="Times New Roman" w:hAnsi="Times New Roman"/>
          <w:bCs/>
          <w:sz w:val="28"/>
          <w:szCs w:val="28"/>
        </w:rPr>
        <w:t>,</w:t>
      </w:r>
      <w:r w:rsidRPr="00A82430">
        <w:rPr>
          <w:rFonts w:ascii="Times New Roman" w:eastAsia="Times New Roman" w:hAnsi="Times New Roman"/>
          <w:bCs/>
          <w:sz w:val="28"/>
          <w:szCs w:val="28"/>
        </w:rPr>
        <w:t xml:space="preserve"> Mechanical Engineering Curriculum at DTU and </w:t>
      </w:r>
      <w:r w:rsidRPr="00A82430">
        <w:rPr>
          <w:rFonts w:ascii="Times New Roman" w:eastAsia="Times New Roman" w:hAnsi="Times New Roman"/>
          <w:bCs/>
          <w:sz w:val="28"/>
          <w:szCs w:val="28"/>
        </w:rPr>
        <w:lastRenderedPageBreak/>
        <w:t>the Application of CDIO in First Year Courses</w:t>
      </w:r>
      <w:r w:rsidR="008475F4" w:rsidRPr="00A82430">
        <w:rPr>
          <w:rFonts w:ascii="Times New Roman" w:eastAsia="Times New Roman" w:hAnsi="Times New Roman"/>
          <w:bCs/>
          <w:sz w:val="28"/>
          <w:szCs w:val="28"/>
        </w:rPr>
        <w:t>,</w:t>
      </w:r>
      <w:r w:rsidRPr="00A82430">
        <w:rPr>
          <w:rFonts w:ascii="Times New Roman" w:eastAsia="Times New Roman" w:hAnsi="Times New Roman"/>
          <w:bCs/>
          <w:sz w:val="28"/>
          <w:szCs w:val="28"/>
        </w:rPr>
        <w:t xml:space="preserve"> Department for Mechanical Engineering (MEK),Technical University of Denmark (DTU).</w:t>
      </w:r>
    </w:p>
    <w:p w:rsidR="004A619F" w:rsidRPr="00A82430" w:rsidRDefault="004A619F" w:rsidP="00A82430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A82430">
        <w:rPr>
          <w:rFonts w:ascii="Times New Roman" w:eastAsia="Times New Roman" w:hAnsi="Times New Roman"/>
          <w:bCs/>
          <w:sz w:val="28"/>
          <w:szCs w:val="28"/>
        </w:rPr>
        <w:t>Pee Suat Hoon</w:t>
      </w:r>
      <w:r w:rsidR="00C845D2" w:rsidRPr="00A8243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C845D2" w:rsidRPr="00A82430">
        <w:rPr>
          <w:rFonts w:ascii="Times New Roman" w:eastAsia="Times New Roman" w:hAnsi="Times New Roman"/>
          <w:bCs/>
          <w:sz w:val="28"/>
          <w:szCs w:val="28"/>
        </w:rPr>
        <w:t>(2010)</w:t>
      </w:r>
      <w:proofErr w:type="gramStart"/>
      <w:r w:rsidR="00C845D2" w:rsidRPr="00A82430">
        <w:rPr>
          <w:rFonts w:ascii="Times New Roman" w:eastAsia="Times New Roman" w:hAnsi="Times New Roman"/>
          <w:bCs/>
          <w:sz w:val="28"/>
          <w:szCs w:val="28"/>
        </w:rPr>
        <w:t>,</w:t>
      </w:r>
      <w:r w:rsidR="008475F4" w:rsidRPr="00A82430">
        <w:rPr>
          <w:rFonts w:ascii="Times New Roman" w:eastAsia="Times New Roman" w:hAnsi="Times New Roman"/>
          <w:bCs/>
          <w:sz w:val="28"/>
          <w:szCs w:val="28"/>
        </w:rPr>
        <w:t>,</w:t>
      </w:r>
      <w:proofErr w:type="gramEnd"/>
      <w:r w:rsidRPr="00A82430">
        <w:rPr>
          <w:rFonts w:ascii="Times New Roman" w:eastAsia="Times New Roman" w:hAnsi="Times New Roman"/>
          <w:bCs/>
          <w:sz w:val="28"/>
          <w:szCs w:val="28"/>
        </w:rPr>
        <w:t xml:space="preserve"> CDIO Design Build Project: Implementation in the Singapore Polytechnic.</w:t>
      </w:r>
    </w:p>
    <w:p w:rsidR="00AA39C6" w:rsidRPr="00A82430" w:rsidRDefault="00AA39C6" w:rsidP="00A82430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A82430">
        <w:rPr>
          <w:rFonts w:ascii="Times New Roman" w:eastAsia="Times New Roman" w:hAnsi="Times New Roman"/>
          <w:bCs/>
          <w:sz w:val="28"/>
          <w:szCs w:val="28"/>
        </w:rPr>
        <w:t>Samir Kumar Saha</w:t>
      </w:r>
      <w:r w:rsidR="00FA5899" w:rsidRPr="00A82430">
        <w:rPr>
          <w:rFonts w:ascii="Times New Roman" w:eastAsia="Times New Roman" w:hAnsi="Times New Roman"/>
          <w:bCs/>
          <w:sz w:val="28"/>
          <w:szCs w:val="28"/>
        </w:rPr>
        <w:t xml:space="preserve"> (2010)</w:t>
      </w:r>
      <w:r w:rsidRPr="00A82430">
        <w:rPr>
          <w:rFonts w:ascii="Times New Roman" w:eastAsia="Times New Roman" w:hAnsi="Times New Roman"/>
          <w:bCs/>
          <w:sz w:val="28"/>
          <w:szCs w:val="28"/>
        </w:rPr>
        <w:t>, Curriculum design of mechanical engineering in a developing country, 3rd International Symposium for Engineering Education, University College Cork, Ireland.</w:t>
      </w:r>
    </w:p>
    <w:p w:rsidR="00616470" w:rsidRPr="00A82430" w:rsidRDefault="00616470" w:rsidP="00A82430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before="0" w:after="0" w:line="360" w:lineRule="auto"/>
        <w:ind w:left="714" w:right="96" w:hanging="357"/>
        <w:rPr>
          <w:rFonts w:ascii="Times New Roman" w:eastAsia="Times New Roman" w:hAnsi="Times New Roman"/>
          <w:bCs/>
          <w:sz w:val="28"/>
          <w:szCs w:val="28"/>
        </w:rPr>
      </w:pPr>
      <w:r w:rsidRPr="00A82430">
        <w:rPr>
          <w:rFonts w:ascii="Times New Roman" w:eastAsia="Times New Roman" w:hAnsi="Times New Roman"/>
          <w:bCs/>
          <w:sz w:val="28"/>
          <w:szCs w:val="28"/>
        </w:rPr>
        <w:t>UNESCO (2011), “Beyond the Conceptual Maze Approaches to quality in education”, UNESCO Education Research and Foresight</w:t>
      </w:r>
      <w:r w:rsidR="00C845D2" w:rsidRPr="00A82430">
        <w:rPr>
          <w:rFonts w:ascii="Times New Roman" w:eastAsia="Times New Roman" w:hAnsi="Times New Roman"/>
          <w:bCs/>
          <w:sz w:val="28"/>
          <w:szCs w:val="28"/>
        </w:rPr>
        <w:t>.</w:t>
      </w:r>
    </w:p>
    <w:sectPr w:rsidR="00616470" w:rsidRPr="00A82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4D172F5"/>
    <w:multiLevelType w:val="hybridMultilevel"/>
    <w:tmpl w:val="CBCAB3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C9545F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F7465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C6AD5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D73E4B"/>
    <w:multiLevelType w:val="hybridMultilevel"/>
    <w:tmpl w:val="930A4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92775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244A23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B4801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34869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376FE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0609C"/>
    <w:multiLevelType w:val="hybridMultilevel"/>
    <w:tmpl w:val="2AC87F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A033D5E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E44778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93194"/>
    <w:multiLevelType w:val="hybridMultilevel"/>
    <w:tmpl w:val="A7E699E6"/>
    <w:lvl w:ilvl="0" w:tplc="A5D8D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56F2C"/>
    <w:multiLevelType w:val="hybridMultilevel"/>
    <w:tmpl w:val="847875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14"/>
  </w:num>
  <w:num w:numId="5">
    <w:abstractNumId w:val="8"/>
  </w:num>
  <w:num w:numId="6">
    <w:abstractNumId w:val="12"/>
  </w:num>
  <w:num w:numId="7">
    <w:abstractNumId w:val="7"/>
  </w:num>
  <w:num w:numId="8">
    <w:abstractNumId w:val="9"/>
  </w:num>
  <w:num w:numId="9">
    <w:abstractNumId w:val="15"/>
  </w:num>
  <w:num w:numId="10">
    <w:abstractNumId w:val="2"/>
  </w:num>
  <w:num w:numId="11">
    <w:abstractNumId w:val="13"/>
  </w:num>
  <w:num w:numId="12">
    <w:abstractNumId w:val="6"/>
  </w:num>
  <w:num w:numId="13">
    <w:abstractNumId w:val="3"/>
  </w:num>
  <w:num w:numId="14">
    <w:abstractNumId w:val="1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9F"/>
    <w:rsid w:val="000274FF"/>
    <w:rsid w:val="0009554B"/>
    <w:rsid w:val="00137387"/>
    <w:rsid w:val="00155466"/>
    <w:rsid w:val="001F0237"/>
    <w:rsid w:val="001F55ED"/>
    <w:rsid w:val="00216CAE"/>
    <w:rsid w:val="00301AB1"/>
    <w:rsid w:val="00301E3C"/>
    <w:rsid w:val="003738D8"/>
    <w:rsid w:val="00432175"/>
    <w:rsid w:val="004A619F"/>
    <w:rsid w:val="00520333"/>
    <w:rsid w:val="0058294E"/>
    <w:rsid w:val="005A156D"/>
    <w:rsid w:val="00616470"/>
    <w:rsid w:val="006C5004"/>
    <w:rsid w:val="006F4C11"/>
    <w:rsid w:val="006F7F4F"/>
    <w:rsid w:val="00770169"/>
    <w:rsid w:val="007C2E3E"/>
    <w:rsid w:val="007C5905"/>
    <w:rsid w:val="007F1C7B"/>
    <w:rsid w:val="0084595E"/>
    <w:rsid w:val="008475F4"/>
    <w:rsid w:val="0088644A"/>
    <w:rsid w:val="008C7122"/>
    <w:rsid w:val="00924640"/>
    <w:rsid w:val="00941BC9"/>
    <w:rsid w:val="00990F8D"/>
    <w:rsid w:val="009946DE"/>
    <w:rsid w:val="009E1D58"/>
    <w:rsid w:val="00A41BC1"/>
    <w:rsid w:val="00A82430"/>
    <w:rsid w:val="00A83ED4"/>
    <w:rsid w:val="00AA39C6"/>
    <w:rsid w:val="00AD0693"/>
    <w:rsid w:val="00AF343D"/>
    <w:rsid w:val="00AF71ED"/>
    <w:rsid w:val="00B1223A"/>
    <w:rsid w:val="00C845D2"/>
    <w:rsid w:val="00CF60C7"/>
    <w:rsid w:val="00DA570C"/>
    <w:rsid w:val="00E20A37"/>
    <w:rsid w:val="00E27B23"/>
    <w:rsid w:val="00E35C0A"/>
    <w:rsid w:val="00EC1E6F"/>
    <w:rsid w:val="00F251E4"/>
    <w:rsid w:val="00FA5899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B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41B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223A"/>
    <w:pPr>
      <w:spacing w:before="120"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6F7F4F"/>
    <w:rPr>
      <w:i/>
      <w:iCs/>
    </w:rPr>
  </w:style>
  <w:style w:type="paragraph" w:customStyle="1" w:styleId="Default">
    <w:name w:val="Default"/>
    <w:rsid w:val="006F7F4F"/>
    <w:pPr>
      <w:autoSpaceDE w:val="0"/>
      <w:autoSpaceDN w:val="0"/>
      <w:adjustRightInd w:val="0"/>
      <w:spacing w:after="0" w:line="240" w:lineRule="auto"/>
    </w:pPr>
    <w:rPr>
      <w:rFonts w:ascii="Constantia" w:eastAsia="Calibri" w:hAnsi="Constantia" w:cs="Constantia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274FF"/>
    <w:rPr>
      <w:b/>
      <w:bCs/>
    </w:rPr>
  </w:style>
  <w:style w:type="character" w:styleId="Hyperlink">
    <w:name w:val="Hyperlink"/>
    <w:basedOn w:val="DefaultParagraphFont"/>
    <w:uiPriority w:val="99"/>
    <w:unhideWhenUsed/>
    <w:rsid w:val="000274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41BC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sw-name">
    <w:name w:val="sw-name"/>
    <w:basedOn w:val="DefaultParagraphFont"/>
    <w:rsid w:val="00941BC9"/>
  </w:style>
  <w:style w:type="paragraph" w:styleId="NormalWeb">
    <w:name w:val="Normal (Web)"/>
    <w:basedOn w:val="Normal"/>
    <w:uiPriority w:val="99"/>
    <w:unhideWhenUsed/>
    <w:rsid w:val="006F4C11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 Char"/>
    <w:basedOn w:val="Normal"/>
    <w:rsid w:val="00770169"/>
    <w:pPr>
      <w:pageBreakBefore/>
      <w:spacing w:before="100" w:beforeAutospacing="1" w:after="100" w:afterAutospacing="1"/>
    </w:pPr>
    <w:rPr>
      <w:rFonts w:ascii="Tahoma" w:hAnsi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B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41BC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1223A"/>
    <w:pPr>
      <w:spacing w:before="120"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6F7F4F"/>
    <w:rPr>
      <w:i/>
      <w:iCs/>
    </w:rPr>
  </w:style>
  <w:style w:type="paragraph" w:customStyle="1" w:styleId="Default">
    <w:name w:val="Default"/>
    <w:rsid w:val="006F7F4F"/>
    <w:pPr>
      <w:autoSpaceDE w:val="0"/>
      <w:autoSpaceDN w:val="0"/>
      <w:adjustRightInd w:val="0"/>
      <w:spacing w:after="0" w:line="240" w:lineRule="auto"/>
    </w:pPr>
    <w:rPr>
      <w:rFonts w:ascii="Constantia" w:eastAsia="Calibri" w:hAnsi="Constantia" w:cs="Constantia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274FF"/>
    <w:rPr>
      <w:b/>
      <w:bCs/>
    </w:rPr>
  </w:style>
  <w:style w:type="character" w:styleId="Hyperlink">
    <w:name w:val="Hyperlink"/>
    <w:basedOn w:val="DefaultParagraphFont"/>
    <w:uiPriority w:val="99"/>
    <w:unhideWhenUsed/>
    <w:rsid w:val="000274F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41BC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41B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sw-name">
    <w:name w:val="sw-name"/>
    <w:basedOn w:val="DefaultParagraphFont"/>
    <w:rsid w:val="00941BC9"/>
  </w:style>
  <w:style w:type="paragraph" w:styleId="NormalWeb">
    <w:name w:val="Normal (Web)"/>
    <w:basedOn w:val="Normal"/>
    <w:uiPriority w:val="99"/>
    <w:unhideWhenUsed/>
    <w:rsid w:val="006F4C11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 Char"/>
    <w:basedOn w:val="Normal"/>
    <w:rsid w:val="00770169"/>
    <w:pPr>
      <w:pageBreakBefore/>
      <w:spacing w:before="100" w:beforeAutospacing="1" w:after="100" w:afterAutospacing="1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lib.hutech.edu.vn/Default.aspx?q=+V%c5%a9+V%c4%83n+T%e1%ba%a3o+(hi%e1%bb%87u+%c4%91%c3%adnh)&amp;rag=0&amp;filter=0" TargetMode="External"/><Relationship Id="rId13" Type="http://schemas.openxmlformats.org/officeDocument/2006/relationships/hyperlink" Target="http://cdio.org/implementing-cdio-your-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ata.lib.hutech.edu.vn/Default.aspx?q=Tr%e1%bb%8bnh+%c4%90%e1%bb%a9c+Th%e1%ba%afng+(d%e1%bb%8bch)&amp;rag=0&amp;filter=0" TargetMode="External"/><Relationship Id="rId12" Type="http://schemas.openxmlformats.org/officeDocument/2006/relationships/hyperlink" Target="http://cdio.org/framework-benefits/cdio-syllabu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%20http://www.autodesk.com/founda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10.1.39.252/libol55/search/detail.asp?aID=15&amp;ID=69126" TargetMode="External"/><Relationship Id="rId11" Type="http://schemas.openxmlformats.org/officeDocument/2006/relationships/hyperlink" Target="http://cdio.org/benefits-cdio/cdio-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dio.org/" TargetMode="External"/><Relationship Id="rId10" Type="http://schemas.openxmlformats.org/officeDocument/2006/relationships/hyperlink" Target="http://cdio.org/implementing-cdio/standards/12-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bet.org/" TargetMode="External"/><Relationship Id="rId14" Type="http://schemas.openxmlformats.org/officeDocument/2006/relationships/hyperlink" Target="http://www.cdi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dcterms:created xsi:type="dcterms:W3CDTF">2017-10-25T06:22:00Z</dcterms:created>
  <dcterms:modified xsi:type="dcterms:W3CDTF">2017-10-25T06:22:00Z</dcterms:modified>
</cp:coreProperties>
</file>